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C8A" w:rsidRPr="00267C8A" w:rsidRDefault="00267C8A" w:rsidP="00267C8A">
      <w:pPr>
        <w:spacing w:line="240" w:lineRule="atLeast"/>
        <w:jc w:val="both"/>
        <w:rPr>
          <w:rFonts w:ascii="Arial" w:hAnsi="Arial" w:cs="Arial"/>
          <w:b/>
          <w:sz w:val="24"/>
          <w:szCs w:val="24"/>
          <w:lang w:val="es-VE"/>
        </w:rPr>
      </w:pPr>
      <w:r>
        <w:rPr>
          <w:rFonts w:ascii="Arial" w:hAnsi="Arial" w:cs="Arial"/>
          <w:b/>
          <w:sz w:val="24"/>
          <w:szCs w:val="24"/>
          <w:lang w:val="es-VE"/>
        </w:rPr>
        <w:t>Relatoría Foro No. 1 (sector salud)</w:t>
      </w:r>
    </w:p>
    <w:p w:rsidR="00267C8A" w:rsidRPr="00267C8A" w:rsidRDefault="00267C8A" w:rsidP="00267C8A">
      <w:pPr>
        <w:spacing w:line="240" w:lineRule="atLeast"/>
        <w:jc w:val="both"/>
        <w:rPr>
          <w:rFonts w:ascii="Arial" w:hAnsi="Arial" w:cs="Arial"/>
          <w:b/>
          <w:sz w:val="24"/>
          <w:szCs w:val="24"/>
          <w:lang w:val="es-VE"/>
        </w:rPr>
      </w:pPr>
      <w:r w:rsidRPr="00267C8A">
        <w:rPr>
          <w:rFonts w:ascii="Arial" w:hAnsi="Arial" w:cs="Arial"/>
          <w:b/>
          <w:sz w:val="24"/>
          <w:szCs w:val="24"/>
          <w:lang w:val="es-VE"/>
        </w:rPr>
        <w:t>Fecha: 14.12.21</w:t>
      </w:r>
    </w:p>
    <w:p w:rsidR="00267C8A" w:rsidRPr="00267C8A" w:rsidRDefault="00267C8A" w:rsidP="00267C8A">
      <w:pPr>
        <w:spacing w:line="240" w:lineRule="atLeast"/>
        <w:jc w:val="both"/>
        <w:rPr>
          <w:rFonts w:ascii="Arial" w:hAnsi="Arial" w:cs="Arial"/>
          <w:b/>
          <w:sz w:val="24"/>
          <w:szCs w:val="24"/>
          <w:lang w:val="es-VE"/>
        </w:rPr>
      </w:pPr>
      <w:r>
        <w:rPr>
          <w:rFonts w:ascii="Arial" w:hAnsi="Arial" w:cs="Arial"/>
          <w:b/>
          <w:sz w:val="24"/>
          <w:szCs w:val="24"/>
          <w:lang w:val="es-VE"/>
        </w:rPr>
        <w:t>Panelistas participantes:</w:t>
      </w:r>
    </w:p>
    <w:p w:rsidR="00267C8A" w:rsidRPr="00267C8A" w:rsidRDefault="00267C8A" w:rsidP="00267C8A">
      <w:pPr>
        <w:spacing w:line="240" w:lineRule="atLeast"/>
        <w:jc w:val="both"/>
        <w:rPr>
          <w:rFonts w:ascii="Arial" w:hAnsi="Arial" w:cs="Arial"/>
          <w:sz w:val="24"/>
          <w:szCs w:val="24"/>
          <w:lang w:val="es-VE"/>
        </w:rPr>
      </w:pPr>
      <w:r w:rsidRPr="00267C8A">
        <w:rPr>
          <w:rFonts w:ascii="Arial" w:hAnsi="Arial" w:cs="Arial"/>
          <w:sz w:val="24"/>
          <w:szCs w:val="24"/>
          <w:lang w:val="es-VE"/>
        </w:rPr>
        <w:t>Dr. Julio Castro Méndez (UCV)</w:t>
      </w:r>
    </w:p>
    <w:p w:rsidR="00267C8A" w:rsidRPr="00267C8A" w:rsidRDefault="00267C8A" w:rsidP="00267C8A">
      <w:pPr>
        <w:spacing w:line="240" w:lineRule="atLeast"/>
        <w:jc w:val="both"/>
        <w:rPr>
          <w:rFonts w:ascii="Arial" w:hAnsi="Arial" w:cs="Arial"/>
          <w:sz w:val="24"/>
          <w:szCs w:val="24"/>
          <w:lang w:val="es-VE"/>
        </w:rPr>
      </w:pPr>
      <w:r w:rsidRPr="00267C8A">
        <w:rPr>
          <w:rFonts w:ascii="Arial" w:hAnsi="Arial" w:cs="Arial"/>
          <w:sz w:val="24"/>
          <w:szCs w:val="24"/>
          <w:lang w:val="es-VE"/>
        </w:rPr>
        <w:t>Dra. Maritza Durán (UCV)</w:t>
      </w:r>
    </w:p>
    <w:p w:rsidR="00267C8A" w:rsidRPr="00267C8A" w:rsidRDefault="00267C8A" w:rsidP="00267C8A">
      <w:pPr>
        <w:spacing w:line="240" w:lineRule="atLeast"/>
        <w:jc w:val="both"/>
        <w:rPr>
          <w:rFonts w:ascii="Arial" w:hAnsi="Arial" w:cs="Arial"/>
          <w:sz w:val="24"/>
          <w:szCs w:val="24"/>
        </w:rPr>
      </w:pPr>
      <w:r w:rsidRPr="00267C8A">
        <w:rPr>
          <w:rFonts w:ascii="Arial" w:hAnsi="Arial" w:cs="Arial"/>
          <w:sz w:val="24"/>
          <w:szCs w:val="24"/>
        </w:rPr>
        <w:t>Dr. Jorge Hernández Rojas (University of Miami)</w:t>
      </w:r>
    </w:p>
    <w:p w:rsidR="00267C8A" w:rsidRDefault="00267C8A" w:rsidP="00267C8A">
      <w:pPr>
        <w:spacing w:line="240" w:lineRule="atLeast"/>
        <w:jc w:val="both"/>
        <w:rPr>
          <w:rFonts w:ascii="Arial" w:hAnsi="Arial" w:cs="Arial"/>
          <w:b/>
          <w:sz w:val="24"/>
          <w:szCs w:val="24"/>
        </w:rPr>
      </w:pPr>
      <w:r>
        <w:rPr>
          <w:rFonts w:ascii="Arial" w:hAnsi="Arial" w:cs="Arial"/>
          <w:b/>
          <w:sz w:val="24"/>
          <w:szCs w:val="24"/>
        </w:rPr>
        <w:t>Moderator:</w:t>
      </w:r>
    </w:p>
    <w:p w:rsidR="00267C8A" w:rsidRPr="00267C8A" w:rsidRDefault="00267C8A" w:rsidP="00267C8A">
      <w:pPr>
        <w:spacing w:line="240" w:lineRule="atLeast"/>
        <w:jc w:val="both"/>
        <w:rPr>
          <w:rFonts w:ascii="Arial" w:hAnsi="Arial" w:cs="Arial"/>
          <w:sz w:val="24"/>
          <w:szCs w:val="24"/>
          <w:lang w:val="es-VE"/>
        </w:rPr>
      </w:pPr>
      <w:r w:rsidRPr="00267C8A">
        <w:rPr>
          <w:rFonts w:ascii="Arial" w:hAnsi="Arial" w:cs="Arial"/>
          <w:sz w:val="24"/>
          <w:szCs w:val="24"/>
          <w:lang w:val="es-VE"/>
        </w:rPr>
        <w:t>Dr. Gustavo Villasmil P (UCV)</w:t>
      </w:r>
    </w:p>
    <w:p w:rsidR="00267C8A" w:rsidRDefault="00267C8A" w:rsidP="00B319B4">
      <w:pPr>
        <w:spacing w:line="360" w:lineRule="auto"/>
        <w:jc w:val="both"/>
        <w:rPr>
          <w:rFonts w:ascii="Arial" w:hAnsi="Arial" w:cs="Arial"/>
          <w:sz w:val="24"/>
          <w:szCs w:val="24"/>
          <w:lang w:val="es-VE"/>
        </w:rPr>
      </w:pPr>
    </w:p>
    <w:p w:rsidR="00B319B4" w:rsidRDefault="00B319B4" w:rsidP="00B319B4">
      <w:pPr>
        <w:spacing w:line="360" w:lineRule="auto"/>
        <w:jc w:val="both"/>
        <w:rPr>
          <w:rFonts w:ascii="Arial" w:hAnsi="Arial" w:cs="Arial"/>
          <w:sz w:val="24"/>
          <w:szCs w:val="24"/>
          <w:lang w:val="es-VE"/>
        </w:rPr>
      </w:pPr>
      <w:r>
        <w:rPr>
          <w:rFonts w:ascii="Arial" w:hAnsi="Arial" w:cs="Arial"/>
          <w:sz w:val="24"/>
          <w:szCs w:val="24"/>
          <w:lang w:val="es-VE"/>
        </w:rPr>
        <w:t>Una aproximación al problema sanitario venezolano pasa necesariamente por el trazado de una línea de base al estatus de sus sistemas de atención médica, en el entendido de que su robustez y accesibilidad depende en no poca medida el nivel de salud poblacional (González, 1998). No se pretende con ello “medicalizar” la salud reduci</w:t>
      </w:r>
      <w:r w:rsidR="00267C8A">
        <w:rPr>
          <w:rFonts w:ascii="Arial" w:hAnsi="Arial" w:cs="Arial"/>
          <w:sz w:val="24"/>
          <w:szCs w:val="24"/>
          <w:lang w:val="es-VE"/>
        </w:rPr>
        <w:t xml:space="preserve">éndola al resultado de </w:t>
      </w:r>
      <w:r>
        <w:rPr>
          <w:rFonts w:ascii="Arial" w:hAnsi="Arial" w:cs="Arial"/>
          <w:sz w:val="24"/>
          <w:szCs w:val="24"/>
          <w:lang w:val="es-VE"/>
        </w:rPr>
        <w:t>acciones de carácter estric</w:t>
      </w:r>
      <w:r w:rsidR="00267C8A">
        <w:rPr>
          <w:rFonts w:ascii="Arial" w:hAnsi="Arial" w:cs="Arial"/>
          <w:sz w:val="24"/>
          <w:szCs w:val="24"/>
          <w:lang w:val="es-VE"/>
        </w:rPr>
        <w:t>tamente médico que se ejerzan sobre</w:t>
      </w:r>
      <w:r>
        <w:rPr>
          <w:rFonts w:ascii="Arial" w:hAnsi="Arial" w:cs="Arial"/>
          <w:sz w:val="24"/>
          <w:szCs w:val="24"/>
          <w:lang w:val="es-VE"/>
        </w:rPr>
        <w:t xml:space="preserve"> la población, siendo que la misma es función compleja de diversas variables que inciden sobre la calidad de vida (educación, empleo, vivienda, etc); antes bien, acompañamos la tesis de que las crecientes dificultades en el acceso a un mínimo de prestaciones médicas de calidad están incidiendo negativamente en términos de mortalidad general. Al respecto ofrecemos una medida de comparación con la vecina Colombia, país al que superamos en dicho indicador:</w:t>
      </w:r>
    </w:p>
    <w:p w:rsidR="00B319B4" w:rsidRDefault="00B319B4" w:rsidP="00B319B4">
      <w:pPr>
        <w:spacing w:line="360" w:lineRule="auto"/>
        <w:jc w:val="both"/>
        <w:rPr>
          <w:rFonts w:ascii="Arial" w:hAnsi="Arial" w:cs="Arial"/>
          <w:sz w:val="24"/>
          <w:szCs w:val="24"/>
          <w:lang w:val="es-VE"/>
        </w:rPr>
      </w:pPr>
      <w:r w:rsidRPr="00D347D6">
        <w:rPr>
          <w:rFonts w:ascii="Arial" w:hAnsi="Arial" w:cs="Arial"/>
          <w:noProof/>
          <w:sz w:val="24"/>
          <w:szCs w:val="24"/>
        </w:rPr>
        <w:lastRenderedPageBreak/>
        <w:drawing>
          <wp:inline distT="0" distB="0" distL="0" distR="0" wp14:anchorId="2420441E" wp14:editId="04E1E9AD">
            <wp:extent cx="5943600" cy="3153086"/>
            <wp:effectExtent l="0" t="0" r="0" b="9525"/>
            <wp:docPr id="12" name="Imagen 12" descr="C:\Users\Gustavo Villasmil\OneDrive\Escritorio\ENH pre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o Villasmil\OneDrive\Escritorio\ENH preli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53086"/>
                    </a:xfrm>
                    <a:prstGeom prst="rect">
                      <a:avLst/>
                    </a:prstGeom>
                    <a:noFill/>
                    <a:ln>
                      <a:noFill/>
                    </a:ln>
                  </pic:spPr>
                </pic:pic>
              </a:graphicData>
            </a:graphic>
          </wp:inline>
        </w:drawing>
      </w:r>
    </w:p>
    <w:p w:rsidR="00267C8A" w:rsidRDefault="00267C8A" w:rsidP="002A72CD">
      <w:pPr>
        <w:spacing w:line="360" w:lineRule="auto"/>
        <w:jc w:val="both"/>
        <w:rPr>
          <w:rFonts w:ascii="Arial" w:hAnsi="Arial" w:cs="Arial"/>
          <w:b/>
          <w:sz w:val="24"/>
          <w:szCs w:val="24"/>
          <w:lang w:val="es-VE"/>
        </w:rPr>
      </w:pPr>
    </w:p>
    <w:p w:rsidR="002F7B93" w:rsidRDefault="002F7B93" w:rsidP="002A72CD">
      <w:pPr>
        <w:spacing w:line="360" w:lineRule="auto"/>
        <w:jc w:val="both"/>
        <w:rPr>
          <w:rFonts w:ascii="Arial" w:hAnsi="Arial" w:cs="Arial"/>
          <w:b/>
          <w:sz w:val="24"/>
          <w:szCs w:val="24"/>
          <w:lang w:val="es-VE"/>
        </w:rPr>
      </w:pPr>
      <w:r>
        <w:rPr>
          <w:rFonts w:ascii="Arial" w:hAnsi="Arial" w:cs="Arial"/>
          <w:b/>
          <w:sz w:val="24"/>
          <w:szCs w:val="24"/>
          <w:lang w:val="es-VE"/>
        </w:rPr>
        <w:t>E</w:t>
      </w:r>
      <w:r w:rsidR="004C1F06">
        <w:rPr>
          <w:rFonts w:ascii="Arial" w:hAnsi="Arial" w:cs="Arial"/>
          <w:b/>
          <w:sz w:val="24"/>
          <w:szCs w:val="24"/>
          <w:lang w:val="es-VE"/>
        </w:rPr>
        <w:t>l</w:t>
      </w:r>
      <w:r w:rsidR="00150E0B">
        <w:rPr>
          <w:rFonts w:ascii="Arial" w:hAnsi="Arial" w:cs="Arial"/>
          <w:b/>
          <w:sz w:val="24"/>
          <w:szCs w:val="24"/>
          <w:lang w:val="es-VE"/>
        </w:rPr>
        <w:t xml:space="preserve"> entorno epidemiológico </w:t>
      </w:r>
      <w:r w:rsidR="004C1F06">
        <w:rPr>
          <w:rFonts w:ascii="Arial" w:hAnsi="Arial" w:cs="Arial"/>
          <w:b/>
          <w:sz w:val="24"/>
          <w:szCs w:val="24"/>
          <w:lang w:val="es-VE"/>
        </w:rPr>
        <w:t>venezolano I: l</w:t>
      </w:r>
      <w:r w:rsidR="00150E0B">
        <w:rPr>
          <w:rFonts w:ascii="Arial" w:hAnsi="Arial" w:cs="Arial"/>
          <w:b/>
          <w:sz w:val="24"/>
          <w:szCs w:val="24"/>
          <w:lang w:val="es-VE"/>
        </w:rPr>
        <w:t xml:space="preserve">as enfermedades </w:t>
      </w:r>
      <w:r w:rsidR="004C1F06">
        <w:rPr>
          <w:rFonts w:ascii="Arial" w:hAnsi="Arial" w:cs="Arial"/>
          <w:b/>
          <w:sz w:val="24"/>
          <w:szCs w:val="24"/>
          <w:lang w:val="es-VE"/>
        </w:rPr>
        <w:t>infectocontagiosas</w:t>
      </w:r>
    </w:p>
    <w:p w:rsidR="00150E0B" w:rsidRPr="00150E0B" w:rsidRDefault="00150E0B" w:rsidP="002A72CD">
      <w:pPr>
        <w:spacing w:line="360" w:lineRule="auto"/>
        <w:jc w:val="both"/>
        <w:rPr>
          <w:rFonts w:ascii="Arial" w:hAnsi="Arial" w:cs="Arial"/>
          <w:sz w:val="24"/>
          <w:szCs w:val="24"/>
          <w:lang w:val="es-VE"/>
        </w:rPr>
      </w:pPr>
      <w:r>
        <w:rPr>
          <w:rFonts w:ascii="Arial" w:hAnsi="Arial" w:cs="Arial"/>
          <w:sz w:val="24"/>
          <w:szCs w:val="24"/>
          <w:lang w:val="es-VE"/>
        </w:rPr>
        <w:t>Parece claro que al menos desde 2010 en Venezuela dejó de ser una prioridad de política sanitaria el mantenimiento de cob</w:t>
      </w:r>
      <w:r w:rsidR="002A72CD">
        <w:rPr>
          <w:rFonts w:ascii="Arial" w:hAnsi="Arial" w:cs="Arial"/>
          <w:sz w:val="24"/>
          <w:szCs w:val="24"/>
          <w:lang w:val="es-VE"/>
        </w:rPr>
        <w:t>erturas de inmunización en la p</w:t>
      </w:r>
      <w:r>
        <w:rPr>
          <w:rFonts w:ascii="Arial" w:hAnsi="Arial" w:cs="Arial"/>
          <w:sz w:val="24"/>
          <w:szCs w:val="24"/>
          <w:lang w:val="es-VE"/>
        </w:rPr>
        <w:t>oblación en niveles adecuados. Datos de OPS/PAHO, basados siempre en cifras oficiales, así lo demuestran. Todo lo cual explica más allá de toda duda, por ejemplo, eventos como el brote de difteria de 2016</w:t>
      </w:r>
    </w:p>
    <w:p w:rsidR="00150E0B" w:rsidRDefault="00150E0B" w:rsidP="002A72CD">
      <w:pPr>
        <w:spacing w:line="360" w:lineRule="auto"/>
        <w:jc w:val="both"/>
        <w:rPr>
          <w:rFonts w:ascii="Arial" w:hAnsi="Arial" w:cs="Arial"/>
          <w:b/>
          <w:sz w:val="24"/>
          <w:szCs w:val="24"/>
          <w:lang w:val="es-VE"/>
        </w:rPr>
      </w:pPr>
      <w:r w:rsidRPr="001D0439">
        <w:rPr>
          <w:rFonts w:ascii="Arial" w:hAnsi="Arial" w:cs="Arial"/>
          <w:b/>
          <w:noProof/>
          <w:sz w:val="24"/>
          <w:szCs w:val="24"/>
        </w:rPr>
        <w:lastRenderedPageBreak/>
        <w:drawing>
          <wp:anchor distT="0" distB="0" distL="114300" distR="114300" simplePos="0" relativeHeight="251659264" behindDoc="1" locked="0" layoutInCell="1" allowOverlap="1" wp14:anchorId="4386F774" wp14:editId="2BD008B4">
            <wp:simplePos x="0" y="0"/>
            <wp:positionH relativeFrom="column">
              <wp:posOffset>259080</wp:posOffset>
            </wp:positionH>
            <wp:positionV relativeFrom="paragraph">
              <wp:posOffset>62865</wp:posOffset>
            </wp:positionV>
            <wp:extent cx="4946650" cy="4053205"/>
            <wp:effectExtent l="0" t="0" r="6350" b="4445"/>
            <wp:wrapTight wrapText="bothSides">
              <wp:wrapPolygon edited="0">
                <wp:start x="0" y="0"/>
                <wp:lineTo x="0" y="21522"/>
                <wp:lineTo x="21545" y="21522"/>
                <wp:lineTo x="21545" y="0"/>
                <wp:lineTo x="0" y="0"/>
              </wp:wrapPolygon>
            </wp:wrapTight>
            <wp:docPr id="19" name="Marcador de contenid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946650" cy="4053205"/>
                    </a:xfrm>
                    <a:prstGeom prst="rect">
                      <a:avLst/>
                    </a:prstGeom>
                  </pic:spPr>
                </pic:pic>
              </a:graphicData>
            </a:graphic>
          </wp:anchor>
        </w:drawing>
      </w:r>
    </w:p>
    <w:p w:rsidR="001D0439" w:rsidRDefault="001D0439" w:rsidP="002A72CD">
      <w:pPr>
        <w:spacing w:line="360" w:lineRule="auto"/>
        <w:jc w:val="both"/>
        <w:rPr>
          <w:rFonts w:ascii="Arial" w:hAnsi="Arial" w:cs="Arial"/>
          <w:b/>
          <w:sz w:val="24"/>
          <w:szCs w:val="24"/>
          <w:lang w:val="es-VE"/>
        </w:rPr>
      </w:pPr>
    </w:p>
    <w:p w:rsidR="001D0439" w:rsidRDefault="001D0439" w:rsidP="002A72CD">
      <w:pPr>
        <w:spacing w:line="360" w:lineRule="auto"/>
        <w:jc w:val="both"/>
        <w:rPr>
          <w:rFonts w:ascii="Arial" w:hAnsi="Arial" w:cs="Arial"/>
          <w:b/>
          <w:sz w:val="24"/>
          <w:szCs w:val="24"/>
          <w:lang w:val="es-VE"/>
        </w:rPr>
      </w:pPr>
    </w:p>
    <w:p w:rsidR="001D0439" w:rsidRDefault="001D0439" w:rsidP="002A72CD">
      <w:pPr>
        <w:spacing w:line="360" w:lineRule="auto"/>
        <w:jc w:val="both"/>
        <w:rPr>
          <w:rFonts w:ascii="Arial" w:hAnsi="Arial" w:cs="Arial"/>
          <w:b/>
          <w:sz w:val="24"/>
          <w:szCs w:val="24"/>
          <w:lang w:val="es-VE"/>
        </w:rPr>
      </w:pPr>
    </w:p>
    <w:p w:rsidR="004C1F06" w:rsidRDefault="004C1F06" w:rsidP="002A72CD">
      <w:pPr>
        <w:spacing w:line="360" w:lineRule="auto"/>
        <w:jc w:val="both"/>
        <w:rPr>
          <w:rFonts w:ascii="Arial" w:hAnsi="Arial" w:cs="Arial"/>
          <w:b/>
          <w:sz w:val="24"/>
          <w:szCs w:val="24"/>
          <w:lang w:val="es-VE"/>
        </w:rPr>
      </w:pPr>
    </w:p>
    <w:p w:rsidR="004C1F06" w:rsidRPr="004C1F06" w:rsidRDefault="004C1F06" w:rsidP="002A72CD">
      <w:pPr>
        <w:spacing w:line="360" w:lineRule="auto"/>
        <w:jc w:val="both"/>
        <w:rPr>
          <w:rFonts w:ascii="Arial" w:hAnsi="Arial" w:cs="Arial"/>
          <w:sz w:val="24"/>
          <w:szCs w:val="24"/>
          <w:lang w:val="es-VE"/>
        </w:rPr>
      </w:pPr>
    </w:p>
    <w:p w:rsidR="004C1F06" w:rsidRPr="004C1F06" w:rsidRDefault="004C1F06" w:rsidP="002A72CD">
      <w:pPr>
        <w:spacing w:line="360" w:lineRule="auto"/>
        <w:jc w:val="both"/>
        <w:rPr>
          <w:rFonts w:ascii="Arial" w:hAnsi="Arial" w:cs="Arial"/>
          <w:sz w:val="24"/>
          <w:szCs w:val="24"/>
          <w:lang w:val="es-VE"/>
        </w:rPr>
      </w:pPr>
    </w:p>
    <w:p w:rsidR="004C1F06" w:rsidRPr="004C1F06" w:rsidRDefault="004C1F06" w:rsidP="002A72CD">
      <w:pPr>
        <w:spacing w:line="360" w:lineRule="auto"/>
        <w:jc w:val="both"/>
        <w:rPr>
          <w:rFonts w:ascii="Arial" w:hAnsi="Arial" w:cs="Arial"/>
          <w:sz w:val="24"/>
          <w:szCs w:val="24"/>
          <w:lang w:val="es-VE"/>
        </w:rPr>
      </w:pPr>
    </w:p>
    <w:p w:rsidR="004C1F06" w:rsidRPr="004C1F06" w:rsidRDefault="004C1F06" w:rsidP="002A72CD">
      <w:pPr>
        <w:spacing w:line="360" w:lineRule="auto"/>
        <w:jc w:val="both"/>
        <w:rPr>
          <w:rFonts w:ascii="Arial" w:hAnsi="Arial" w:cs="Arial"/>
          <w:sz w:val="24"/>
          <w:szCs w:val="24"/>
          <w:lang w:val="es-VE"/>
        </w:rPr>
      </w:pPr>
    </w:p>
    <w:p w:rsidR="004C1F06" w:rsidRPr="004C1F06" w:rsidRDefault="004C1F06" w:rsidP="002A72CD">
      <w:pPr>
        <w:spacing w:line="360" w:lineRule="auto"/>
        <w:jc w:val="both"/>
        <w:rPr>
          <w:rFonts w:ascii="Arial" w:hAnsi="Arial" w:cs="Arial"/>
          <w:sz w:val="24"/>
          <w:szCs w:val="24"/>
          <w:lang w:val="es-VE"/>
        </w:rPr>
      </w:pPr>
    </w:p>
    <w:p w:rsidR="004C1F06" w:rsidRPr="004C1F06" w:rsidRDefault="004C1F06" w:rsidP="002A72CD">
      <w:pPr>
        <w:spacing w:line="360" w:lineRule="auto"/>
        <w:jc w:val="both"/>
        <w:rPr>
          <w:rFonts w:ascii="Arial" w:hAnsi="Arial" w:cs="Arial"/>
          <w:sz w:val="24"/>
          <w:szCs w:val="24"/>
          <w:lang w:val="es-VE"/>
        </w:rPr>
      </w:pPr>
    </w:p>
    <w:p w:rsidR="000A4678" w:rsidRDefault="000A4678" w:rsidP="002A72CD">
      <w:pPr>
        <w:tabs>
          <w:tab w:val="left" w:pos="3432"/>
        </w:tabs>
        <w:spacing w:line="360" w:lineRule="auto"/>
        <w:jc w:val="both"/>
        <w:rPr>
          <w:rFonts w:ascii="Arial" w:hAnsi="Arial" w:cs="Arial"/>
          <w:sz w:val="24"/>
          <w:szCs w:val="24"/>
          <w:lang w:val="es-VE"/>
        </w:rPr>
      </w:pPr>
    </w:p>
    <w:p w:rsidR="009F0F5A" w:rsidRPr="004C1F06" w:rsidRDefault="004C1F06" w:rsidP="002A72CD">
      <w:pPr>
        <w:tabs>
          <w:tab w:val="left" w:pos="3432"/>
        </w:tabs>
        <w:spacing w:line="360" w:lineRule="auto"/>
        <w:jc w:val="both"/>
        <w:rPr>
          <w:rFonts w:ascii="Arial" w:hAnsi="Arial" w:cs="Arial"/>
          <w:sz w:val="24"/>
          <w:szCs w:val="24"/>
          <w:lang w:val="es-VE"/>
        </w:rPr>
      </w:pPr>
      <w:r>
        <w:rPr>
          <w:rFonts w:ascii="Arial" w:hAnsi="Arial" w:cs="Arial"/>
          <w:sz w:val="24"/>
          <w:szCs w:val="24"/>
          <w:lang w:val="es-VE"/>
        </w:rPr>
        <w:t xml:space="preserve">La </w:t>
      </w:r>
      <w:r w:rsidR="00267C8A">
        <w:rPr>
          <w:rFonts w:ascii="Arial" w:hAnsi="Arial" w:cs="Arial"/>
          <w:sz w:val="24"/>
          <w:szCs w:val="24"/>
          <w:lang w:val="es-VE"/>
        </w:rPr>
        <w:t xml:space="preserve">causa de la </w:t>
      </w:r>
      <w:r>
        <w:rPr>
          <w:rFonts w:ascii="Arial" w:hAnsi="Arial" w:cs="Arial"/>
          <w:sz w:val="24"/>
          <w:szCs w:val="24"/>
          <w:lang w:val="es-VE"/>
        </w:rPr>
        <w:t>notoria debilida</w:t>
      </w:r>
      <w:r w:rsidR="00267C8A">
        <w:rPr>
          <w:rFonts w:ascii="Arial" w:hAnsi="Arial" w:cs="Arial"/>
          <w:sz w:val="24"/>
          <w:szCs w:val="24"/>
          <w:lang w:val="es-VE"/>
        </w:rPr>
        <w:t>d de estos programas hay que ubi</w:t>
      </w:r>
      <w:r>
        <w:rPr>
          <w:rFonts w:ascii="Arial" w:hAnsi="Arial" w:cs="Arial"/>
          <w:sz w:val="24"/>
          <w:szCs w:val="24"/>
          <w:lang w:val="es-VE"/>
        </w:rPr>
        <w:t>carla en el sostenido desabastecimiento de vacuna</w:t>
      </w:r>
      <w:r w:rsidR="00E006AB">
        <w:rPr>
          <w:rFonts w:ascii="Arial" w:hAnsi="Arial" w:cs="Arial"/>
          <w:sz w:val="24"/>
          <w:szCs w:val="24"/>
          <w:lang w:val="es-VE"/>
        </w:rPr>
        <w:t>s</w:t>
      </w:r>
      <w:r>
        <w:rPr>
          <w:rFonts w:ascii="Arial" w:hAnsi="Arial" w:cs="Arial"/>
          <w:sz w:val="24"/>
          <w:szCs w:val="24"/>
          <w:lang w:val="es-VE"/>
        </w:rPr>
        <w:t xml:space="preserve"> en el que Venezuela ha incurrido por lo menos desde 2010, lo que explica el incremento de la población vulnerable. Es de hacer notar que el estado venezolano se mantiene en mora con el Fondo Rotatorio de Vacunas, mecanismo históricamente preferente para el aprovisionamiento de tales productos por sus homólogos iberoamericanos. En tal sentido son </w:t>
      </w:r>
      <w:r w:rsidR="00E006AB">
        <w:rPr>
          <w:rFonts w:ascii="Arial" w:hAnsi="Arial" w:cs="Arial"/>
          <w:sz w:val="24"/>
          <w:szCs w:val="24"/>
          <w:lang w:val="es-VE"/>
        </w:rPr>
        <w:t>contundentes</w:t>
      </w:r>
      <w:r>
        <w:rPr>
          <w:rFonts w:ascii="Arial" w:hAnsi="Arial" w:cs="Arial"/>
          <w:sz w:val="24"/>
          <w:szCs w:val="24"/>
          <w:lang w:val="es-VE"/>
        </w:rPr>
        <w:t xml:space="preserve"> los datos de OPS/PAHO:</w:t>
      </w:r>
    </w:p>
    <w:p w:rsidR="00E006AB" w:rsidRDefault="001D0439" w:rsidP="002A72CD">
      <w:pPr>
        <w:spacing w:line="360" w:lineRule="auto"/>
        <w:jc w:val="both"/>
        <w:rPr>
          <w:rFonts w:ascii="Arial" w:hAnsi="Arial" w:cs="Arial"/>
          <w:b/>
          <w:sz w:val="24"/>
          <w:szCs w:val="24"/>
          <w:lang w:val="es-VE"/>
        </w:rPr>
      </w:pPr>
      <w:r>
        <w:rPr>
          <w:rFonts w:ascii="Arial" w:hAnsi="Arial" w:cs="Arial"/>
          <w:b/>
          <w:noProof/>
          <w:sz w:val="24"/>
          <w:szCs w:val="24"/>
        </w:rPr>
        <w:lastRenderedPageBreak/>
        <w:drawing>
          <wp:inline distT="0" distB="0" distL="0" distR="0" wp14:anchorId="60231782">
            <wp:extent cx="5974715" cy="4352925"/>
            <wp:effectExtent l="0" t="0" r="698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4715" cy="4352925"/>
                    </a:xfrm>
                    <a:prstGeom prst="rect">
                      <a:avLst/>
                    </a:prstGeom>
                    <a:noFill/>
                  </pic:spPr>
                </pic:pic>
              </a:graphicData>
            </a:graphic>
          </wp:inline>
        </w:drawing>
      </w:r>
    </w:p>
    <w:p w:rsidR="004C1F06" w:rsidRDefault="004C1F06" w:rsidP="002A72CD">
      <w:pPr>
        <w:spacing w:line="360" w:lineRule="auto"/>
        <w:jc w:val="both"/>
        <w:rPr>
          <w:rFonts w:ascii="Arial" w:hAnsi="Arial" w:cs="Arial"/>
          <w:b/>
          <w:sz w:val="24"/>
          <w:szCs w:val="24"/>
          <w:lang w:val="es-VE"/>
        </w:rPr>
      </w:pPr>
      <w:r>
        <w:rPr>
          <w:rFonts w:ascii="Arial" w:hAnsi="Arial" w:cs="Arial"/>
          <w:b/>
          <w:sz w:val="24"/>
          <w:szCs w:val="24"/>
          <w:lang w:val="es-VE"/>
        </w:rPr>
        <w:t>El entorno epidemiológico venezolano II: las enferme</w:t>
      </w:r>
      <w:r w:rsidR="00267C8A">
        <w:rPr>
          <w:rFonts w:ascii="Arial" w:hAnsi="Arial" w:cs="Arial"/>
          <w:b/>
          <w:sz w:val="24"/>
          <w:szCs w:val="24"/>
          <w:lang w:val="es-VE"/>
        </w:rPr>
        <w:t>dades crónicas no transmisibles</w:t>
      </w:r>
    </w:p>
    <w:p w:rsidR="009F0F5A" w:rsidRPr="002A72CD" w:rsidRDefault="002A72CD" w:rsidP="002A72CD">
      <w:pPr>
        <w:spacing w:line="360" w:lineRule="auto"/>
        <w:jc w:val="both"/>
        <w:rPr>
          <w:rFonts w:ascii="Arial" w:hAnsi="Arial" w:cs="Arial"/>
          <w:sz w:val="24"/>
          <w:szCs w:val="24"/>
          <w:lang w:val="es-VE"/>
        </w:rPr>
      </w:pPr>
      <w:r>
        <w:rPr>
          <w:rFonts w:ascii="Arial" w:hAnsi="Arial" w:cs="Arial"/>
          <w:sz w:val="24"/>
          <w:szCs w:val="24"/>
          <w:lang w:val="es-VE"/>
        </w:rPr>
        <w:t>Contrariamente a lo percibido, Venezuela ya no es un país joven. La pirámide poblacional ha venido cambiando en la medida en que grandes variables demográficas como la migración y la disminución de la esperanza de vida al nacer han venido imponiéndose al punto de hacer del nuestro un país cuya base poblacional de jóvenes se ha estrechado:</w:t>
      </w:r>
    </w:p>
    <w:p w:rsidR="009F0F5A" w:rsidRDefault="009F0F5A" w:rsidP="002A72CD">
      <w:pPr>
        <w:spacing w:line="360" w:lineRule="auto"/>
        <w:jc w:val="both"/>
        <w:rPr>
          <w:rFonts w:ascii="Arial" w:hAnsi="Arial" w:cs="Arial"/>
          <w:b/>
          <w:sz w:val="24"/>
          <w:szCs w:val="24"/>
          <w:lang w:val="es-VE"/>
        </w:rPr>
      </w:pPr>
    </w:p>
    <w:p w:rsidR="009F0F5A" w:rsidRDefault="009F0F5A" w:rsidP="002A72CD">
      <w:pPr>
        <w:spacing w:line="360" w:lineRule="auto"/>
        <w:jc w:val="both"/>
        <w:rPr>
          <w:rFonts w:ascii="Arial" w:hAnsi="Arial" w:cs="Arial"/>
          <w:b/>
          <w:sz w:val="24"/>
          <w:szCs w:val="24"/>
          <w:lang w:val="es-VE"/>
        </w:rPr>
      </w:pPr>
    </w:p>
    <w:p w:rsidR="009F0F5A" w:rsidRDefault="009F0F5A" w:rsidP="002A72CD">
      <w:pPr>
        <w:spacing w:line="360" w:lineRule="auto"/>
        <w:jc w:val="both"/>
        <w:rPr>
          <w:rFonts w:ascii="Arial" w:hAnsi="Arial" w:cs="Arial"/>
          <w:b/>
          <w:sz w:val="24"/>
          <w:szCs w:val="24"/>
          <w:lang w:val="es-VE"/>
        </w:rPr>
      </w:pPr>
    </w:p>
    <w:p w:rsidR="00B319B4" w:rsidRDefault="002A72CD" w:rsidP="002A72CD">
      <w:pPr>
        <w:spacing w:line="360" w:lineRule="auto"/>
        <w:jc w:val="both"/>
        <w:rPr>
          <w:rFonts w:ascii="Arial" w:hAnsi="Arial" w:cs="Arial"/>
          <w:sz w:val="24"/>
          <w:szCs w:val="24"/>
          <w:lang w:val="es-VE"/>
        </w:rPr>
      </w:pPr>
      <w:r w:rsidRPr="002A72CD">
        <w:rPr>
          <w:rFonts w:ascii="Arial" w:hAnsi="Arial" w:cs="Arial"/>
          <w:b/>
          <w:noProof/>
          <w:sz w:val="24"/>
          <w:szCs w:val="24"/>
        </w:rPr>
        <w:lastRenderedPageBreak/>
        <w:drawing>
          <wp:inline distT="0" distB="0" distL="0" distR="0" wp14:anchorId="45D212D6" wp14:editId="27296938">
            <wp:extent cx="5943600" cy="3492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92500"/>
                    </a:xfrm>
                    <a:prstGeom prst="rect">
                      <a:avLst/>
                    </a:prstGeom>
                  </pic:spPr>
                </pic:pic>
              </a:graphicData>
            </a:graphic>
          </wp:inline>
        </w:drawing>
      </w:r>
      <w:r w:rsidR="00AA0062" w:rsidRPr="00AA0062">
        <w:rPr>
          <w:rFonts w:ascii="Arial" w:hAnsi="Arial" w:cs="Arial"/>
          <w:sz w:val="24"/>
          <w:szCs w:val="24"/>
          <w:lang w:val="es-VE"/>
        </w:rPr>
        <w:t xml:space="preserve">El </w:t>
      </w:r>
      <w:r w:rsidR="00AA0062">
        <w:rPr>
          <w:rFonts w:ascii="Arial" w:hAnsi="Arial" w:cs="Arial"/>
          <w:sz w:val="24"/>
          <w:szCs w:val="24"/>
          <w:lang w:val="es-VE"/>
        </w:rPr>
        <w:t xml:space="preserve">notable </w:t>
      </w:r>
      <w:r w:rsidR="00AA0062" w:rsidRPr="00AA0062">
        <w:rPr>
          <w:rFonts w:ascii="Arial" w:hAnsi="Arial" w:cs="Arial"/>
          <w:sz w:val="24"/>
          <w:szCs w:val="24"/>
          <w:lang w:val="es-VE"/>
        </w:rPr>
        <w:t>incremento de la población adulta</w:t>
      </w:r>
      <w:r w:rsidR="00AA0062">
        <w:rPr>
          <w:rFonts w:ascii="Arial" w:hAnsi="Arial" w:cs="Arial"/>
          <w:b/>
          <w:sz w:val="24"/>
          <w:szCs w:val="24"/>
          <w:lang w:val="es-VE"/>
        </w:rPr>
        <w:t xml:space="preserve"> </w:t>
      </w:r>
      <w:r w:rsidR="00B319B4" w:rsidRPr="00B319B4">
        <w:rPr>
          <w:rFonts w:ascii="Arial" w:hAnsi="Arial" w:cs="Arial"/>
          <w:sz w:val="24"/>
          <w:szCs w:val="24"/>
          <w:lang w:val="es-VE"/>
        </w:rPr>
        <w:t>en Venezuela</w:t>
      </w:r>
      <w:r w:rsidR="00B319B4">
        <w:rPr>
          <w:rFonts w:ascii="Arial" w:hAnsi="Arial" w:cs="Arial"/>
          <w:b/>
          <w:sz w:val="24"/>
          <w:szCs w:val="24"/>
          <w:lang w:val="es-VE"/>
        </w:rPr>
        <w:t xml:space="preserve"> </w:t>
      </w:r>
      <w:r w:rsidR="00AA0062">
        <w:rPr>
          <w:rFonts w:ascii="Arial" w:hAnsi="Arial" w:cs="Arial"/>
          <w:sz w:val="24"/>
          <w:szCs w:val="24"/>
          <w:lang w:val="es-VE"/>
        </w:rPr>
        <w:t xml:space="preserve">plantea una epidemiología en la que el fenómeno de la enfermedad crónico-degenerativa no transmisible está perfilando nuestra salud poblacional de manera contundente, con todo el impacto que ello supone en términos de carga de enfermedad y sus implicaciones. </w:t>
      </w:r>
      <w:r w:rsidR="00B319B4">
        <w:rPr>
          <w:rFonts w:ascii="Arial" w:hAnsi="Arial" w:cs="Arial"/>
          <w:sz w:val="24"/>
          <w:szCs w:val="24"/>
          <w:lang w:val="es-VE"/>
        </w:rPr>
        <w:t>La investigación publicada al respecto da cuenta de la importante prevalencia de diabetes mellitus e hipertensión arterial en nuestro medio, entidades estas directamente relacionadas con la cardiopatía isquémica, primera causa de muerte en Venezuela:</w:t>
      </w:r>
    </w:p>
    <w:p w:rsidR="00B319B4" w:rsidRPr="00B319B4" w:rsidRDefault="00B319B4" w:rsidP="002A72CD">
      <w:pPr>
        <w:spacing w:line="360" w:lineRule="auto"/>
        <w:jc w:val="both"/>
        <w:rPr>
          <w:rFonts w:ascii="Arial" w:hAnsi="Arial" w:cs="Arial"/>
          <w:b/>
          <w:sz w:val="24"/>
          <w:szCs w:val="24"/>
          <w:lang w:val="es-VE"/>
        </w:rPr>
      </w:pPr>
      <w:r w:rsidRPr="00B319B4">
        <w:rPr>
          <w:rFonts w:ascii="Arial" w:hAnsi="Arial" w:cs="Arial"/>
          <w:b/>
          <w:noProof/>
          <w:sz w:val="24"/>
          <w:szCs w:val="24"/>
        </w:rPr>
        <w:lastRenderedPageBreak/>
        <w:drawing>
          <wp:inline distT="0" distB="0" distL="0" distR="0">
            <wp:extent cx="5943600" cy="3287572"/>
            <wp:effectExtent l="0" t="0" r="0" b="8255"/>
            <wp:docPr id="8" name="Imagen 8" descr="C:\Users\Gustavo Villasmil\OneDrive\Escritorio\Evescam h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o Villasmil\OneDrive\Escritorio\Evescam ht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87572"/>
                    </a:xfrm>
                    <a:prstGeom prst="rect">
                      <a:avLst/>
                    </a:prstGeom>
                    <a:noFill/>
                    <a:ln>
                      <a:noFill/>
                    </a:ln>
                  </pic:spPr>
                </pic:pic>
              </a:graphicData>
            </a:graphic>
          </wp:inline>
        </w:drawing>
      </w:r>
    </w:p>
    <w:p w:rsidR="000A4678" w:rsidRDefault="00B319B4" w:rsidP="002A72CD">
      <w:pPr>
        <w:spacing w:line="360" w:lineRule="auto"/>
        <w:jc w:val="both"/>
        <w:rPr>
          <w:rFonts w:ascii="Arial" w:hAnsi="Arial" w:cs="Arial"/>
          <w:sz w:val="24"/>
          <w:szCs w:val="24"/>
          <w:lang w:val="es-VE"/>
        </w:rPr>
      </w:pPr>
      <w:r w:rsidRPr="00B319B4">
        <w:rPr>
          <w:rFonts w:ascii="Arial" w:hAnsi="Arial" w:cs="Arial"/>
          <w:noProof/>
          <w:sz w:val="24"/>
          <w:szCs w:val="24"/>
        </w:rPr>
        <w:drawing>
          <wp:inline distT="0" distB="0" distL="0" distR="0" wp14:anchorId="396E2E28" wp14:editId="52ED74E5">
            <wp:extent cx="5943600" cy="3592459"/>
            <wp:effectExtent l="0" t="0" r="0" b="8255"/>
            <wp:docPr id="5" name="Imagen 5" descr="C:\Users\Gustavo Villasmil\OneDrive\Escritorio\Evescam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tavo Villasmil\OneDrive\Escritorio\Evescam d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92459"/>
                    </a:xfrm>
                    <a:prstGeom prst="rect">
                      <a:avLst/>
                    </a:prstGeom>
                    <a:noFill/>
                    <a:ln>
                      <a:noFill/>
                    </a:ln>
                  </pic:spPr>
                </pic:pic>
              </a:graphicData>
            </a:graphic>
          </wp:inline>
        </w:drawing>
      </w:r>
      <w:r w:rsidR="00B916B1">
        <w:rPr>
          <w:rFonts w:ascii="Arial" w:hAnsi="Arial" w:cs="Arial"/>
          <w:sz w:val="24"/>
          <w:szCs w:val="24"/>
          <w:lang w:val="es-VE"/>
        </w:rPr>
        <w:t xml:space="preserve"> </w:t>
      </w:r>
    </w:p>
    <w:p w:rsidR="000A4678" w:rsidRDefault="000A4678" w:rsidP="000A4678">
      <w:pPr>
        <w:spacing w:line="360" w:lineRule="auto"/>
        <w:jc w:val="both"/>
        <w:rPr>
          <w:rFonts w:ascii="Arial" w:hAnsi="Arial" w:cs="Arial"/>
          <w:b/>
          <w:sz w:val="24"/>
          <w:szCs w:val="24"/>
          <w:lang w:val="es-VE"/>
        </w:rPr>
      </w:pPr>
    </w:p>
    <w:p w:rsidR="000A4678" w:rsidRDefault="000A4678" w:rsidP="000A4678">
      <w:pPr>
        <w:spacing w:line="360" w:lineRule="auto"/>
        <w:jc w:val="both"/>
        <w:rPr>
          <w:rFonts w:ascii="Arial" w:hAnsi="Arial" w:cs="Arial"/>
          <w:b/>
          <w:sz w:val="24"/>
          <w:szCs w:val="24"/>
          <w:lang w:val="es-VE"/>
        </w:rPr>
      </w:pPr>
    </w:p>
    <w:p w:rsidR="000A4678" w:rsidRDefault="000A4678" w:rsidP="000A4678">
      <w:pPr>
        <w:spacing w:line="360" w:lineRule="auto"/>
        <w:jc w:val="both"/>
        <w:rPr>
          <w:rFonts w:ascii="Arial" w:hAnsi="Arial" w:cs="Arial"/>
          <w:b/>
          <w:sz w:val="24"/>
          <w:szCs w:val="24"/>
          <w:lang w:val="es-VE"/>
        </w:rPr>
      </w:pPr>
    </w:p>
    <w:p w:rsidR="000A4678" w:rsidRDefault="000A4678" w:rsidP="000A4678">
      <w:pPr>
        <w:spacing w:line="360" w:lineRule="auto"/>
        <w:jc w:val="both"/>
        <w:rPr>
          <w:rFonts w:ascii="Arial" w:hAnsi="Arial" w:cs="Arial"/>
          <w:sz w:val="24"/>
          <w:szCs w:val="24"/>
          <w:lang w:val="es-VE"/>
        </w:rPr>
      </w:pPr>
      <w:r>
        <w:rPr>
          <w:rFonts w:ascii="Arial" w:hAnsi="Arial" w:cs="Arial"/>
          <w:sz w:val="24"/>
          <w:szCs w:val="24"/>
          <w:lang w:val="es-VE"/>
        </w:rPr>
        <w:lastRenderedPageBreak/>
        <w:t>Fenómeno este que puede generalizarse, en una perspectiva más general, a otras patologías de notable relevancia epidemiológica (diabetes, hipertensión arterial y cáncer), en las que la tendencia de la mortalidad en Venezuela por dichas causas va también en alza:</w:t>
      </w:r>
    </w:p>
    <w:p w:rsidR="000A4678" w:rsidRDefault="000A4678" w:rsidP="000A4678">
      <w:pPr>
        <w:spacing w:line="360" w:lineRule="auto"/>
        <w:jc w:val="both"/>
        <w:rPr>
          <w:rFonts w:ascii="Arial" w:hAnsi="Arial" w:cs="Arial"/>
          <w:sz w:val="24"/>
          <w:szCs w:val="24"/>
          <w:lang w:val="es-VE"/>
        </w:rPr>
      </w:pPr>
      <w:r w:rsidRPr="009F0F5A">
        <w:rPr>
          <w:rFonts w:ascii="Arial" w:hAnsi="Arial" w:cs="Arial"/>
          <w:noProof/>
          <w:sz w:val="24"/>
          <w:szCs w:val="24"/>
        </w:rPr>
        <w:drawing>
          <wp:inline distT="0" distB="0" distL="0" distR="0" wp14:anchorId="1D34D2E9" wp14:editId="0E8BE880">
            <wp:extent cx="5372100" cy="4213860"/>
            <wp:effectExtent l="0" t="0" r="0" b="0"/>
            <wp:docPr id="16" name="Imagen 16" descr="C:\Users\Gustavo Villasmil\OneDrive\Escritorio\ENH prel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ustavo Villasmil\OneDrive\Escritorio\ENH prelim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213860"/>
                    </a:xfrm>
                    <a:prstGeom prst="rect">
                      <a:avLst/>
                    </a:prstGeom>
                    <a:noFill/>
                    <a:ln>
                      <a:noFill/>
                    </a:ln>
                  </pic:spPr>
                </pic:pic>
              </a:graphicData>
            </a:graphic>
          </wp:inline>
        </w:drawing>
      </w:r>
    </w:p>
    <w:p w:rsidR="000A4678" w:rsidRPr="000A4678" w:rsidRDefault="000A4678" w:rsidP="000A4678">
      <w:pPr>
        <w:spacing w:line="360" w:lineRule="auto"/>
        <w:jc w:val="both"/>
        <w:rPr>
          <w:rFonts w:ascii="Arial" w:hAnsi="Arial" w:cs="Arial"/>
          <w:b/>
          <w:sz w:val="24"/>
          <w:szCs w:val="24"/>
          <w:lang w:val="es-VE"/>
        </w:rPr>
      </w:pPr>
      <w:r w:rsidRPr="000A4678">
        <w:rPr>
          <w:rFonts w:ascii="Arial" w:hAnsi="Arial" w:cs="Arial"/>
          <w:b/>
          <w:sz w:val="24"/>
          <w:szCs w:val="24"/>
          <w:lang w:val="es-VE"/>
        </w:rPr>
        <w:t>El problema de la atención médico-hospitalaria en Venezuela</w:t>
      </w:r>
      <w:r>
        <w:rPr>
          <w:rFonts w:ascii="Arial" w:hAnsi="Arial" w:cs="Arial"/>
          <w:b/>
          <w:sz w:val="24"/>
          <w:szCs w:val="24"/>
          <w:lang w:val="es-VE"/>
        </w:rPr>
        <w:t>:</w:t>
      </w:r>
    </w:p>
    <w:p w:rsidR="000A4678" w:rsidRDefault="000A4678" w:rsidP="000A4678">
      <w:pPr>
        <w:spacing w:line="360" w:lineRule="auto"/>
        <w:jc w:val="both"/>
        <w:rPr>
          <w:rFonts w:ascii="Arial" w:hAnsi="Arial" w:cs="Arial"/>
          <w:sz w:val="24"/>
          <w:szCs w:val="24"/>
          <w:lang w:val="es-VE"/>
        </w:rPr>
      </w:pPr>
      <w:r>
        <w:rPr>
          <w:rFonts w:ascii="Arial" w:hAnsi="Arial" w:cs="Arial"/>
          <w:sz w:val="24"/>
          <w:szCs w:val="24"/>
          <w:lang w:val="es-VE"/>
        </w:rPr>
        <w:t>Nuestra aproximación al problema se basa en el estudio sistemático de seis variables principales relacionadas con el funcionamiento hospitalario, a saber: estatus de los servicios en red (agua potable y electricidad), disponibilidad de camas, servicio de cuidado intensivo, disponibilidad de servicios de apoyo diagnóstico (laboratorio e imagenología), de medicamentos y material médico-quirúrgico y dotación de personal profesional. A tal fin ofrecemos los resultados reportados por le Encuesta Nacional de Hospitales durante el periodo 201</w:t>
      </w:r>
      <w:r w:rsidR="00E006AB">
        <w:rPr>
          <w:rFonts w:ascii="Arial" w:hAnsi="Arial" w:cs="Arial"/>
          <w:sz w:val="24"/>
          <w:szCs w:val="24"/>
          <w:lang w:val="es-VE"/>
        </w:rPr>
        <w:t>4-2019 (Villasmil y cols. 2022):</w:t>
      </w:r>
    </w:p>
    <w:p w:rsidR="00E006AB" w:rsidRDefault="00E006AB" w:rsidP="002A72CD">
      <w:pPr>
        <w:spacing w:line="360" w:lineRule="auto"/>
        <w:jc w:val="both"/>
        <w:rPr>
          <w:rFonts w:ascii="Arial" w:hAnsi="Arial" w:cs="Arial"/>
          <w:b/>
          <w:sz w:val="24"/>
          <w:szCs w:val="24"/>
          <w:lang w:val="es-VE"/>
        </w:rPr>
      </w:pPr>
    </w:p>
    <w:p w:rsidR="00592CB5" w:rsidRPr="00E006AB" w:rsidRDefault="00BB6300" w:rsidP="002A72CD">
      <w:pPr>
        <w:spacing w:line="360" w:lineRule="auto"/>
        <w:jc w:val="both"/>
        <w:rPr>
          <w:rFonts w:ascii="Arial" w:hAnsi="Arial" w:cs="Arial"/>
          <w:b/>
          <w:i/>
          <w:sz w:val="24"/>
          <w:szCs w:val="24"/>
          <w:lang w:val="es-VE"/>
        </w:rPr>
      </w:pPr>
      <w:r w:rsidRPr="00E006AB">
        <w:rPr>
          <w:rFonts w:ascii="Arial" w:hAnsi="Arial" w:cs="Arial"/>
          <w:b/>
          <w:i/>
          <w:sz w:val="24"/>
          <w:szCs w:val="24"/>
          <w:lang w:val="es-VE"/>
        </w:rPr>
        <w:lastRenderedPageBreak/>
        <w:t>S</w:t>
      </w:r>
      <w:r w:rsidR="00592CB5" w:rsidRPr="00E006AB">
        <w:rPr>
          <w:rFonts w:ascii="Arial" w:hAnsi="Arial" w:cs="Arial"/>
          <w:b/>
          <w:i/>
          <w:sz w:val="24"/>
          <w:szCs w:val="24"/>
          <w:lang w:val="es-VE"/>
        </w:rPr>
        <w:t>ervicios en red (agua y electricidad):</w:t>
      </w:r>
    </w:p>
    <w:p w:rsidR="00592CB5" w:rsidRDefault="00592CB5" w:rsidP="002A72CD">
      <w:pPr>
        <w:spacing w:line="360" w:lineRule="auto"/>
        <w:jc w:val="both"/>
        <w:rPr>
          <w:rFonts w:ascii="Arial" w:hAnsi="Arial" w:cs="Arial"/>
          <w:sz w:val="24"/>
          <w:szCs w:val="24"/>
          <w:lang w:val="es-VE"/>
        </w:rPr>
      </w:pPr>
      <w:r>
        <w:rPr>
          <w:rFonts w:ascii="Arial" w:hAnsi="Arial" w:cs="Arial"/>
          <w:sz w:val="24"/>
          <w:szCs w:val="24"/>
          <w:lang w:val="es-VE"/>
        </w:rPr>
        <w:t xml:space="preserve">Los servicios de agua y electricidad en los hospitales públicos </w:t>
      </w:r>
      <w:r w:rsidR="00C758C2">
        <w:rPr>
          <w:rFonts w:ascii="Arial" w:hAnsi="Arial" w:cs="Arial"/>
          <w:sz w:val="24"/>
          <w:szCs w:val="24"/>
          <w:lang w:val="es-VE"/>
        </w:rPr>
        <w:t>venezolanos hasta</w:t>
      </w:r>
      <w:r>
        <w:rPr>
          <w:rFonts w:ascii="Arial" w:hAnsi="Arial" w:cs="Arial"/>
          <w:sz w:val="24"/>
          <w:szCs w:val="24"/>
          <w:lang w:val="es-VE"/>
        </w:rPr>
        <w:t xml:space="preserve"> el pasado año se han caracterizado por su marcada irregularidad, al punto de poder señalar que ningún establecimiento incluido en la muestra contó con estos de manera consistente </w:t>
      </w:r>
      <w:r w:rsidR="00C758C2">
        <w:rPr>
          <w:rFonts w:ascii="Arial" w:hAnsi="Arial" w:cs="Arial"/>
          <w:sz w:val="24"/>
          <w:szCs w:val="24"/>
          <w:lang w:val="es-VE"/>
        </w:rPr>
        <w:t xml:space="preserve">y predecible </w:t>
      </w:r>
      <w:r>
        <w:rPr>
          <w:rFonts w:ascii="Arial" w:hAnsi="Arial" w:cs="Arial"/>
          <w:sz w:val="24"/>
          <w:szCs w:val="24"/>
          <w:lang w:val="es-VE"/>
        </w:rPr>
        <w:t>durante el periodo de medición:</w:t>
      </w:r>
    </w:p>
    <w:p w:rsidR="00592CB5" w:rsidRDefault="00592CB5" w:rsidP="002A72CD">
      <w:pPr>
        <w:spacing w:line="360" w:lineRule="auto"/>
        <w:jc w:val="both"/>
        <w:rPr>
          <w:rFonts w:ascii="Arial" w:hAnsi="Arial" w:cs="Arial"/>
          <w:sz w:val="24"/>
          <w:szCs w:val="24"/>
          <w:lang w:val="es-VE"/>
        </w:rPr>
      </w:pPr>
      <w:r w:rsidRPr="00592CB5">
        <w:rPr>
          <w:rFonts w:ascii="Arial" w:hAnsi="Arial" w:cs="Arial"/>
          <w:noProof/>
          <w:sz w:val="24"/>
          <w:szCs w:val="24"/>
        </w:rPr>
        <w:drawing>
          <wp:inline distT="0" distB="0" distL="0" distR="0">
            <wp:extent cx="5943600" cy="3876556"/>
            <wp:effectExtent l="0" t="0" r="0" b="0"/>
            <wp:docPr id="3" name="Imagen 3" descr="C:\Users\Gustavo Villasmil\OneDrive\Escritorio\E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o Villasmil\OneDrive\Escritorio\ENH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76556"/>
                    </a:xfrm>
                    <a:prstGeom prst="rect">
                      <a:avLst/>
                    </a:prstGeom>
                    <a:noFill/>
                    <a:ln>
                      <a:noFill/>
                    </a:ln>
                  </pic:spPr>
                </pic:pic>
              </a:graphicData>
            </a:graphic>
          </wp:inline>
        </w:drawing>
      </w:r>
    </w:p>
    <w:p w:rsidR="00592CB5" w:rsidRDefault="00592CB5" w:rsidP="002A72CD">
      <w:pPr>
        <w:spacing w:line="360" w:lineRule="auto"/>
        <w:jc w:val="both"/>
        <w:rPr>
          <w:rFonts w:ascii="Arial" w:hAnsi="Arial" w:cs="Arial"/>
          <w:sz w:val="24"/>
          <w:szCs w:val="24"/>
          <w:lang w:val="es-VE"/>
        </w:rPr>
      </w:pPr>
      <w:r w:rsidRPr="00592CB5">
        <w:rPr>
          <w:rFonts w:ascii="Arial" w:hAnsi="Arial" w:cs="Arial"/>
          <w:noProof/>
          <w:sz w:val="24"/>
          <w:szCs w:val="24"/>
        </w:rPr>
        <w:lastRenderedPageBreak/>
        <w:drawing>
          <wp:inline distT="0" distB="0" distL="0" distR="0">
            <wp:extent cx="5943600" cy="3192957"/>
            <wp:effectExtent l="0" t="0" r="0" b="7620"/>
            <wp:docPr id="6" name="Imagen 6" descr="C:\Users\Gustavo Villasmil\OneDrive\Escritorio\E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stavo Villasmil\OneDrive\Escritorio\ENH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92957"/>
                    </a:xfrm>
                    <a:prstGeom prst="rect">
                      <a:avLst/>
                    </a:prstGeom>
                    <a:noFill/>
                    <a:ln>
                      <a:noFill/>
                    </a:ln>
                  </pic:spPr>
                </pic:pic>
              </a:graphicData>
            </a:graphic>
          </wp:inline>
        </w:drawing>
      </w:r>
    </w:p>
    <w:p w:rsidR="00941229" w:rsidRDefault="00941229" w:rsidP="002A72CD">
      <w:pPr>
        <w:spacing w:line="360" w:lineRule="auto"/>
        <w:jc w:val="both"/>
        <w:rPr>
          <w:rFonts w:ascii="Arial" w:hAnsi="Arial" w:cs="Arial"/>
          <w:sz w:val="24"/>
          <w:szCs w:val="24"/>
          <w:lang w:val="es-VE"/>
        </w:rPr>
      </w:pPr>
      <w:r>
        <w:rPr>
          <w:rFonts w:ascii="Arial" w:hAnsi="Arial" w:cs="Arial"/>
          <w:sz w:val="24"/>
          <w:szCs w:val="24"/>
          <w:lang w:val="es-VE"/>
        </w:rPr>
        <w:t>Se entenderá que la intermitencia en la provisión de estos dos elementos hace materialmente imposible la planificación de la atención, especialmente en áreas de cuidado critico (UCI) y quirófanos, puesto que la requieren de manera constante, abundante e inmediata.</w:t>
      </w:r>
    </w:p>
    <w:p w:rsidR="00941229" w:rsidRDefault="00941229" w:rsidP="002A72CD">
      <w:pPr>
        <w:spacing w:line="360" w:lineRule="auto"/>
        <w:jc w:val="both"/>
        <w:rPr>
          <w:rFonts w:ascii="Arial" w:hAnsi="Arial" w:cs="Arial"/>
          <w:b/>
          <w:sz w:val="24"/>
          <w:szCs w:val="24"/>
          <w:lang w:val="es-VE"/>
        </w:rPr>
      </w:pPr>
      <w:r w:rsidRPr="00941229">
        <w:rPr>
          <w:rFonts w:ascii="Arial" w:hAnsi="Arial" w:cs="Arial"/>
          <w:b/>
          <w:sz w:val="24"/>
          <w:szCs w:val="24"/>
          <w:lang w:val="es-VE"/>
        </w:rPr>
        <w:t>Disponibilidad de camas hospitalarias:</w:t>
      </w:r>
    </w:p>
    <w:p w:rsidR="00941229" w:rsidRPr="00941229" w:rsidRDefault="00941229" w:rsidP="002A72CD">
      <w:pPr>
        <w:spacing w:line="360" w:lineRule="auto"/>
        <w:jc w:val="both"/>
        <w:rPr>
          <w:rFonts w:ascii="Arial" w:hAnsi="Arial" w:cs="Arial"/>
          <w:sz w:val="24"/>
          <w:szCs w:val="24"/>
          <w:lang w:val="es-VE"/>
        </w:rPr>
      </w:pPr>
      <w:r>
        <w:rPr>
          <w:rFonts w:ascii="Arial" w:hAnsi="Arial" w:cs="Arial"/>
          <w:sz w:val="24"/>
          <w:szCs w:val="24"/>
          <w:lang w:val="es-VE"/>
        </w:rPr>
        <w:t>Venezuela cuenta hoy con menos camas por habitante que en 1964. Notablemente, aproximadamente la mitad de las mismas no está disponible por razones tan diversas que abarcan desde el mobiliario más elemental, los servicios en red (ya comentados), de insumos, apoyo diagnóstico y, sobre todo, de personal profesional:</w:t>
      </w:r>
    </w:p>
    <w:p w:rsidR="00456828" w:rsidRDefault="00941229" w:rsidP="002A72CD">
      <w:pPr>
        <w:spacing w:line="360" w:lineRule="auto"/>
        <w:jc w:val="both"/>
        <w:rPr>
          <w:rFonts w:ascii="Arial" w:hAnsi="Arial" w:cs="Arial"/>
          <w:sz w:val="24"/>
          <w:szCs w:val="24"/>
          <w:lang w:val="es-VE"/>
        </w:rPr>
      </w:pPr>
      <w:r w:rsidRPr="00941229">
        <w:rPr>
          <w:rFonts w:ascii="Arial" w:hAnsi="Arial" w:cs="Arial"/>
          <w:noProof/>
          <w:sz w:val="24"/>
          <w:szCs w:val="24"/>
        </w:rPr>
        <w:lastRenderedPageBreak/>
        <w:drawing>
          <wp:inline distT="0" distB="0" distL="0" distR="0">
            <wp:extent cx="5958840" cy="2880017"/>
            <wp:effectExtent l="0" t="0" r="3810" b="0"/>
            <wp:docPr id="7" name="Imagen 7" descr="C:\Users\Gustavo Villasmil\OneDrive\Escritorio\ENH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stavo Villasmil\OneDrive\Escritorio\ENH 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063" cy="2909124"/>
                    </a:xfrm>
                    <a:prstGeom prst="rect">
                      <a:avLst/>
                    </a:prstGeom>
                    <a:noFill/>
                    <a:ln>
                      <a:noFill/>
                    </a:ln>
                  </pic:spPr>
                </pic:pic>
              </a:graphicData>
            </a:graphic>
          </wp:inline>
        </w:drawing>
      </w:r>
    </w:p>
    <w:p w:rsidR="00456828" w:rsidRDefault="00456828" w:rsidP="002A72CD">
      <w:pPr>
        <w:spacing w:line="360" w:lineRule="auto"/>
        <w:jc w:val="both"/>
        <w:rPr>
          <w:rFonts w:ascii="Arial" w:hAnsi="Arial" w:cs="Arial"/>
          <w:sz w:val="24"/>
          <w:szCs w:val="24"/>
          <w:lang w:val="es-VE"/>
        </w:rPr>
      </w:pPr>
    </w:p>
    <w:p w:rsidR="00456828" w:rsidRDefault="00941229" w:rsidP="002A72CD">
      <w:pPr>
        <w:spacing w:line="360" w:lineRule="auto"/>
        <w:jc w:val="both"/>
        <w:rPr>
          <w:rFonts w:ascii="Arial" w:hAnsi="Arial" w:cs="Arial"/>
          <w:sz w:val="24"/>
          <w:szCs w:val="24"/>
          <w:lang w:val="es-VE"/>
        </w:rPr>
      </w:pPr>
      <w:r w:rsidRPr="00941229">
        <w:rPr>
          <w:rFonts w:ascii="Arial" w:hAnsi="Arial" w:cs="Arial"/>
          <w:sz w:val="24"/>
          <w:szCs w:val="24"/>
          <w:lang w:val="es-VE"/>
        </w:rPr>
        <w:t>A</w:t>
      </w:r>
      <w:r>
        <w:rPr>
          <w:rFonts w:ascii="Arial" w:hAnsi="Arial" w:cs="Arial"/>
          <w:sz w:val="24"/>
          <w:szCs w:val="24"/>
          <w:lang w:val="es-VE"/>
        </w:rPr>
        <w:t xml:space="preserve">penas entre 319 y 219 camas </w:t>
      </w:r>
      <w:r w:rsidR="00C758C2">
        <w:rPr>
          <w:rFonts w:ascii="Arial" w:hAnsi="Arial" w:cs="Arial"/>
          <w:sz w:val="24"/>
          <w:szCs w:val="24"/>
          <w:lang w:val="es-VE"/>
        </w:rPr>
        <w:t xml:space="preserve">a escala nacional </w:t>
      </w:r>
      <w:r>
        <w:rPr>
          <w:rFonts w:ascii="Arial" w:hAnsi="Arial" w:cs="Arial"/>
          <w:sz w:val="24"/>
          <w:szCs w:val="24"/>
          <w:lang w:val="es-VE"/>
        </w:rPr>
        <w:t>ofrecieron en conjunto los 44 hospitales integrados en nuestra muestra, planificados para proveer de asistencia médica a el</w:t>
      </w:r>
      <w:r w:rsidR="00456828">
        <w:rPr>
          <w:rFonts w:ascii="Arial" w:hAnsi="Arial" w:cs="Arial"/>
          <w:sz w:val="24"/>
          <w:szCs w:val="24"/>
          <w:lang w:val="es-VE"/>
        </w:rPr>
        <w:t xml:space="preserve"> 63% de la población, c</w:t>
      </w:r>
      <w:r>
        <w:rPr>
          <w:rFonts w:ascii="Arial" w:hAnsi="Arial" w:cs="Arial"/>
          <w:sz w:val="24"/>
          <w:szCs w:val="24"/>
          <w:lang w:val="es-VE"/>
        </w:rPr>
        <w:t>ifras estas a todas luces insuficien</w:t>
      </w:r>
      <w:r w:rsidR="00456828">
        <w:rPr>
          <w:rFonts w:ascii="Arial" w:hAnsi="Arial" w:cs="Arial"/>
          <w:sz w:val="24"/>
          <w:szCs w:val="24"/>
          <w:lang w:val="es-VE"/>
        </w:rPr>
        <w:t>tes para acogen dicha demanda.</w:t>
      </w:r>
    </w:p>
    <w:p w:rsidR="00941229" w:rsidRDefault="00456828" w:rsidP="002A72CD">
      <w:pPr>
        <w:spacing w:line="360" w:lineRule="auto"/>
        <w:jc w:val="both"/>
        <w:rPr>
          <w:rFonts w:ascii="Arial" w:hAnsi="Arial" w:cs="Arial"/>
          <w:sz w:val="24"/>
          <w:szCs w:val="24"/>
          <w:lang w:val="es-VE"/>
        </w:rPr>
      </w:pPr>
      <w:r>
        <w:rPr>
          <w:rFonts w:ascii="Arial" w:hAnsi="Arial" w:cs="Arial"/>
          <w:sz w:val="24"/>
          <w:szCs w:val="24"/>
          <w:lang w:val="es-VE"/>
        </w:rPr>
        <w:t xml:space="preserve">Ello </w:t>
      </w:r>
      <w:r w:rsidR="00941229">
        <w:rPr>
          <w:rFonts w:ascii="Arial" w:hAnsi="Arial" w:cs="Arial"/>
          <w:sz w:val="24"/>
          <w:szCs w:val="24"/>
          <w:lang w:val="es-VE"/>
        </w:rPr>
        <w:t xml:space="preserve">se traduce en </w:t>
      </w:r>
      <w:r>
        <w:rPr>
          <w:rFonts w:ascii="Arial" w:hAnsi="Arial" w:cs="Arial"/>
          <w:sz w:val="24"/>
          <w:szCs w:val="24"/>
          <w:lang w:val="es-VE"/>
        </w:rPr>
        <w:t xml:space="preserve">una tendencia incremental del número de camas de emergencia, planificadas para acoger al paciente por no más de 12 horas hasta decidir su admisión o su alta pero que en la práctica han venido </w:t>
      </w:r>
      <w:r w:rsidR="00C758C2">
        <w:rPr>
          <w:rFonts w:ascii="Arial" w:hAnsi="Arial" w:cs="Arial"/>
          <w:sz w:val="24"/>
          <w:szCs w:val="24"/>
          <w:lang w:val="es-VE"/>
        </w:rPr>
        <w:t xml:space="preserve">operando en áreas </w:t>
      </w:r>
      <w:r>
        <w:rPr>
          <w:rFonts w:ascii="Arial" w:hAnsi="Arial" w:cs="Arial"/>
          <w:sz w:val="24"/>
          <w:szCs w:val="24"/>
          <w:lang w:val="es-VE"/>
        </w:rPr>
        <w:t xml:space="preserve">convertidas en </w:t>
      </w:r>
      <w:r w:rsidR="00C758C2">
        <w:rPr>
          <w:rFonts w:ascii="Arial" w:hAnsi="Arial" w:cs="Arial"/>
          <w:sz w:val="24"/>
          <w:szCs w:val="24"/>
          <w:lang w:val="es-VE"/>
        </w:rPr>
        <w:t xml:space="preserve">improvisadas </w:t>
      </w:r>
      <w:r>
        <w:rPr>
          <w:rFonts w:ascii="Arial" w:hAnsi="Arial" w:cs="Arial"/>
          <w:sz w:val="24"/>
          <w:szCs w:val="24"/>
          <w:lang w:val="es-VE"/>
        </w:rPr>
        <w:t>salas de hospitalización en las que el paciente permanece ya no horas, sino días e incluso semanas. Esta tendencia, absolutamente cuestionable, se ha institucionalizado en tanto los administradores hospitalarios perciben en ello una oportunidad para concentrar los escasos recursos disponibles precisamente en el área en la que la presión del público tiene a ser mayor. Así las cosas, la emergencia del hospital ha pasado a convertirse en un “hospital dentro del hospital”:</w:t>
      </w:r>
    </w:p>
    <w:p w:rsidR="00456828" w:rsidRDefault="00456828" w:rsidP="002A72CD">
      <w:pPr>
        <w:spacing w:line="360" w:lineRule="auto"/>
        <w:jc w:val="both"/>
        <w:rPr>
          <w:rFonts w:ascii="Arial" w:hAnsi="Arial" w:cs="Arial"/>
          <w:sz w:val="24"/>
          <w:szCs w:val="24"/>
          <w:lang w:val="es-VE"/>
        </w:rPr>
      </w:pPr>
    </w:p>
    <w:p w:rsidR="00456828" w:rsidRDefault="00456828" w:rsidP="002A72CD">
      <w:pPr>
        <w:spacing w:line="360" w:lineRule="auto"/>
        <w:jc w:val="both"/>
        <w:rPr>
          <w:rFonts w:ascii="Arial" w:hAnsi="Arial" w:cs="Arial"/>
          <w:sz w:val="24"/>
          <w:szCs w:val="24"/>
          <w:lang w:val="es-VE"/>
        </w:rPr>
      </w:pPr>
    </w:p>
    <w:p w:rsidR="00456828" w:rsidRDefault="00456828" w:rsidP="002A72CD">
      <w:pPr>
        <w:spacing w:line="360" w:lineRule="auto"/>
        <w:jc w:val="both"/>
        <w:rPr>
          <w:rFonts w:ascii="Arial" w:hAnsi="Arial" w:cs="Arial"/>
          <w:sz w:val="24"/>
          <w:szCs w:val="24"/>
          <w:lang w:val="es-VE"/>
        </w:rPr>
      </w:pPr>
    </w:p>
    <w:p w:rsidR="00456828" w:rsidRDefault="00456828" w:rsidP="002A72CD">
      <w:pPr>
        <w:spacing w:line="360" w:lineRule="auto"/>
        <w:jc w:val="both"/>
        <w:rPr>
          <w:rFonts w:ascii="Arial" w:hAnsi="Arial" w:cs="Arial"/>
          <w:sz w:val="24"/>
          <w:szCs w:val="24"/>
          <w:lang w:val="es-VE"/>
        </w:rPr>
      </w:pPr>
    </w:p>
    <w:p w:rsidR="00456828" w:rsidRDefault="00456828" w:rsidP="002A72CD">
      <w:pPr>
        <w:spacing w:line="360" w:lineRule="auto"/>
        <w:jc w:val="both"/>
        <w:rPr>
          <w:rFonts w:ascii="Arial" w:hAnsi="Arial" w:cs="Arial"/>
          <w:sz w:val="24"/>
          <w:szCs w:val="24"/>
          <w:lang w:val="es-VE"/>
        </w:rPr>
      </w:pPr>
    </w:p>
    <w:p w:rsidR="00456828" w:rsidRDefault="00456828" w:rsidP="002A72CD">
      <w:pPr>
        <w:spacing w:line="360" w:lineRule="auto"/>
        <w:jc w:val="both"/>
        <w:rPr>
          <w:rFonts w:ascii="Arial" w:hAnsi="Arial" w:cs="Arial"/>
          <w:sz w:val="24"/>
          <w:szCs w:val="24"/>
          <w:lang w:val="es-VE"/>
        </w:rPr>
      </w:pPr>
      <w:r w:rsidRPr="00456828">
        <w:rPr>
          <w:rFonts w:ascii="Arial" w:hAnsi="Arial" w:cs="Arial"/>
          <w:noProof/>
          <w:sz w:val="24"/>
          <w:szCs w:val="24"/>
        </w:rPr>
        <w:drawing>
          <wp:inline distT="0" distB="0" distL="0" distR="0">
            <wp:extent cx="5943600" cy="3586043"/>
            <wp:effectExtent l="0" t="0" r="0" b="0"/>
            <wp:docPr id="9" name="Imagen 9" descr="C:\Users\Gustavo Villasmil\OneDrive\Escritorio\EN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stavo Villasmil\OneDrive\Escritorio\ENH 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86043"/>
                    </a:xfrm>
                    <a:prstGeom prst="rect">
                      <a:avLst/>
                    </a:prstGeom>
                    <a:noFill/>
                    <a:ln>
                      <a:noFill/>
                    </a:ln>
                  </pic:spPr>
                </pic:pic>
              </a:graphicData>
            </a:graphic>
          </wp:inline>
        </w:drawing>
      </w:r>
    </w:p>
    <w:p w:rsidR="00456828" w:rsidRPr="00C758C2" w:rsidRDefault="00870ED9" w:rsidP="002A72CD">
      <w:pPr>
        <w:spacing w:line="360" w:lineRule="auto"/>
        <w:jc w:val="both"/>
        <w:rPr>
          <w:rFonts w:ascii="Arial" w:hAnsi="Arial" w:cs="Arial"/>
          <w:b/>
          <w:i/>
          <w:sz w:val="24"/>
          <w:szCs w:val="24"/>
          <w:lang w:val="es-VE"/>
        </w:rPr>
      </w:pPr>
      <w:r w:rsidRPr="00C758C2">
        <w:rPr>
          <w:rFonts w:ascii="Arial" w:hAnsi="Arial" w:cs="Arial"/>
          <w:b/>
          <w:i/>
          <w:sz w:val="24"/>
          <w:szCs w:val="24"/>
          <w:lang w:val="es-VE"/>
        </w:rPr>
        <w:t xml:space="preserve">Servicios de </w:t>
      </w:r>
      <w:r w:rsidR="00C758C2">
        <w:rPr>
          <w:rFonts w:ascii="Arial" w:hAnsi="Arial" w:cs="Arial"/>
          <w:b/>
          <w:i/>
          <w:sz w:val="24"/>
          <w:szCs w:val="24"/>
          <w:lang w:val="es-VE"/>
        </w:rPr>
        <w:t>cuidados intensivos</w:t>
      </w:r>
      <w:r w:rsidR="00456828" w:rsidRPr="00C758C2">
        <w:rPr>
          <w:rFonts w:ascii="Arial" w:hAnsi="Arial" w:cs="Arial"/>
          <w:b/>
          <w:i/>
          <w:sz w:val="24"/>
          <w:szCs w:val="24"/>
          <w:lang w:val="es-VE"/>
        </w:rPr>
        <w:t>:</w:t>
      </w:r>
    </w:p>
    <w:p w:rsidR="00456828" w:rsidRDefault="00870ED9" w:rsidP="002A72CD">
      <w:pPr>
        <w:spacing w:line="360" w:lineRule="auto"/>
        <w:jc w:val="both"/>
        <w:rPr>
          <w:rFonts w:ascii="Arial" w:hAnsi="Arial" w:cs="Arial"/>
          <w:sz w:val="24"/>
          <w:szCs w:val="24"/>
          <w:lang w:val="es-VE"/>
        </w:rPr>
      </w:pPr>
      <w:r>
        <w:rPr>
          <w:rFonts w:ascii="Arial" w:hAnsi="Arial" w:cs="Arial"/>
          <w:sz w:val="24"/>
          <w:szCs w:val="24"/>
          <w:lang w:val="es-VE"/>
        </w:rPr>
        <w:t>Por ser los de más compleja operación, invariablemente sujeta a subproce</w:t>
      </w:r>
      <w:r w:rsidR="001F55F5">
        <w:rPr>
          <w:rFonts w:ascii="Arial" w:hAnsi="Arial" w:cs="Arial"/>
          <w:sz w:val="24"/>
          <w:szCs w:val="24"/>
          <w:lang w:val="es-VE"/>
        </w:rPr>
        <w:t>sos muy específicos y por tanto no sustituibles</w:t>
      </w:r>
      <w:r>
        <w:rPr>
          <w:rFonts w:ascii="Arial" w:hAnsi="Arial" w:cs="Arial"/>
          <w:sz w:val="24"/>
          <w:szCs w:val="24"/>
          <w:lang w:val="es-VE"/>
        </w:rPr>
        <w:t xml:space="preserve">, estos servicios son los más propensos a fallar como consecuencia de las debilidades e inconsistencia de los que le </w:t>
      </w:r>
      <w:r w:rsidR="00C758C2">
        <w:rPr>
          <w:rFonts w:ascii="Arial" w:hAnsi="Arial" w:cs="Arial"/>
          <w:sz w:val="24"/>
          <w:szCs w:val="24"/>
          <w:lang w:val="es-VE"/>
        </w:rPr>
        <w:t>brindan soporte</w:t>
      </w:r>
      <w:r>
        <w:rPr>
          <w:rFonts w:ascii="Arial" w:hAnsi="Arial" w:cs="Arial"/>
          <w:sz w:val="24"/>
          <w:szCs w:val="24"/>
          <w:lang w:val="es-VE"/>
        </w:rPr>
        <w:t xml:space="preserve"> (típicamente, servicios en red, imagenología y suministros), ello sin dejar de mencionar el carácter crítico de la dotación del personal que los opera dado su alto nivel de </w:t>
      </w:r>
      <w:r w:rsidR="00AB1152">
        <w:rPr>
          <w:rFonts w:ascii="Arial" w:hAnsi="Arial" w:cs="Arial"/>
          <w:sz w:val="24"/>
          <w:szCs w:val="24"/>
          <w:lang w:val="es-VE"/>
        </w:rPr>
        <w:t>especialización y entrenamiento. Como se puede observar, entre el 13 y el 20% de las camas de cuidado de pacientes críticos se mantuvo no o</w:t>
      </w:r>
      <w:r w:rsidR="00C758C2">
        <w:rPr>
          <w:rFonts w:ascii="Arial" w:hAnsi="Arial" w:cs="Arial"/>
          <w:sz w:val="24"/>
          <w:szCs w:val="24"/>
          <w:lang w:val="es-VE"/>
        </w:rPr>
        <w:t>perativa desde noviembre de 2019</w:t>
      </w:r>
      <w:r w:rsidR="00AB1152">
        <w:rPr>
          <w:rFonts w:ascii="Arial" w:hAnsi="Arial" w:cs="Arial"/>
          <w:sz w:val="24"/>
          <w:szCs w:val="24"/>
          <w:lang w:val="es-VE"/>
        </w:rPr>
        <w:t>, dato a destacar en un país cuyo déficit de camas críticas previo a la pandemia estaba estimado en no menos de 1000 unidades, contando actualmente con poco más de 2000 a escala nacional.</w:t>
      </w:r>
    </w:p>
    <w:p w:rsidR="00AB1152" w:rsidRPr="00870ED9" w:rsidRDefault="00AB1152" w:rsidP="002A72CD">
      <w:pPr>
        <w:spacing w:line="360" w:lineRule="auto"/>
        <w:jc w:val="both"/>
        <w:rPr>
          <w:rFonts w:ascii="Arial" w:hAnsi="Arial" w:cs="Arial"/>
          <w:sz w:val="24"/>
          <w:szCs w:val="24"/>
          <w:lang w:val="es-VE"/>
        </w:rPr>
      </w:pPr>
      <w:r w:rsidRPr="00AB1152">
        <w:rPr>
          <w:rFonts w:ascii="Arial" w:hAnsi="Arial" w:cs="Arial"/>
          <w:noProof/>
          <w:sz w:val="24"/>
          <w:szCs w:val="24"/>
        </w:rPr>
        <w:lastRenderedPageBreak/>
        <w:drawing>
          <wp:inline distT="0" distB="0" distL="0" distR="0">
            <wp:extent cx="5943600" cy="3360040"/>
            <wp:effectExtent l="0" t="0" r="0" b="0"/>
            <wp:docPr id="10" name="Imagen 10" descr="C:\Users\Gustavo Villasmil\OneDrive\Escritorio\ENH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stavo Villasmil\OneDrive\Escritorio\ENH 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60040"/>
                    </a:xfrm>
                    <a:prstGeom prst="rect">
                      <a:avLst/>
                    </a:prstGeom>
                    <a:noFill/>
                    <a:ln>
                      <a:noFill/>
                    </a:ln>
                  </pic:spPr>
                </pic:pic>
              </a:graphicData>
            </a:graphic>
          </wp:inline>
        </w:drawing>
      </w:r>
    </w:p>
    <w:p w:rsidR="00456828" w:rsidRPr="00C758C2" w:rsidRDefault="00C758C2" w:rsidP="002A72CD">
      <w:pPr>
        <w:spacing w:line="360" w:lineRule="auto"/>
        <w:jc w:val="both"/>
        <w:rPr>
          <w:rFonts w:ascii="Arial" w:hAnsi="Arial" w:cs="Arial"/>
          <w:b/>
          <w:i/>
          <w:sz w:val="24"/>
          <w:szCs w:val="24"/>
          <w:lang w:val="es-VE"/>
        </w:rPr>
      </w:pPr>
      <w:r>
        <w:rPr>
          <w:rFonts w:ascii="Arial" w:hAnsi="Arial" w:cs="Arial"/>
          <w:b/>
          <w:i/>
          <w:sz w:val="24"/>
          <w:szCs w:val="24"/>
          <w:lang w:val="es-VE"/>
        </w:rPr>
        <w:t>Servicios de a</w:t>
      </w:r>
      <w:r w:rsidR="00AB1152" w:rsidRPr="00C758C2">
        <w:rPr>
          <w:rFonts w:ascii="Arial" w:hAnsi="Arial" w:cs="Arial"/>
          <w:b/>
          <w:i/>
          <w:sz w:val="24"/>
          <w:szCs w:val="24"/>
          <w:lang w:val="es-VE"/>
        </w:rPr>
        <w:t>poyo diagnóstico:</w:t>
      </w:r>
    </w:p>
    <w:p w:rsidR="00AB1152" w:rsidRDefault="00AB1152" w:rsidP="002A72CD">
      <w:pPr>
        <w:spacing w:line="360" w:lineRule="auto"/>
        <w:jc w:val="both"/>
        <w:rPr>
          <w:rFonts w:ascii="Arial" w:hAnsi="Arial" w:cs="Arial"/>
          <w:sz w:val="24"/>
          <w:szCs w:val="24"/>
          <w:lang w:val="es-VE"/>
        </w:rPr>
      </w:pPr>
      <w:r>
        <w:rPr>
          <w:rFonts w:ascii="Arial" w:hAnsi="Arial" w:cs="Arial"/>
          <w:sz w:val="24"/>
          <w:szCs w:val="24"/>
          <w:lang w:val="es-VE"/>
        </w:rPr>
        <w:t>Nos referimos aquí básicamente a los servicios de imagenología y de laboratorio clínico, sin cuyo concurso son insostenibles los procesos de atención medica en hospitales complejos.</w:t>
      </w:r>
    </w:p>
    <w:p w:rsidR="00AB1152" w:rsidRDefault="00EB7536" w:rsidP="002A72CD">
      <w:pPr>
        <w:spacing w:line="360" w:lineRule="auto"/>
        <w:jc w:val="both"/>
        <w:rPr>
          <w:rFonts w:ascii="Arial" w:hAnsi="Arial" w:cs="Arial"/>
          <w:sz w:val="24"/>
          <w:szCs w:val="24"/>
          <w:lang w:val="es-VE"/>
        </w:rPr>
      </w:pPr>
      <w:r>
        <w:rPr>
          <w:rFonts w:ascii="Arial" w:hAnsi="Arial" w:cs="Arial"/>
          <w:sz w:val="24"/>
          <w:szCs w:val="24"/>
          <w:lang w:val="es-VE"/>
        </w:rPr>
        <w:t xml:space="preserve">Como se puede apreciar, más del 50 </w:t>
      </w:r>
      <w:r w:rsidR="00AB1152">
        <w:rPr>
          <w:rFonts w:ascii="Arial" w:hAnsi="Arial" w:cs="Arial"/>
          <w:sz w:val="24"/>
          <w:szCs w:val="24"/>
          <w:lang w:val="es-VE"/>
        </w:rPr>
        <w:t>% de los servicios de laboratorio clínico</w:t>
      </w:r>
      <w:r>
        <w:rPr>
          <w:rFonts w:ascii="Arial" w:hAnsi="Arial" w:cs="Arial"/>
          <w:sz w:val="24"/>
          <w:szCs w:val="24"/>
          <w:lang w:val="es-VE"/>
        </w:rPr>
        <w:t xml:space="preserve"> y</w:t>
      </w:r>
      <w:r w:rsidR="00C758C2">
        <w:rPr>
          <w:rFonts w:ascii="Arial" w:hAnsi="Arial" w:cs="Arial"/>
          <w:sz w:val="24"/>
          <w:szCs w:val="24"/>
          <w:lang w:val="es-VE"/>
        </w:rPr>
        <w:t xml:space="preserve"> de radiología convencional, así como e</w:t>
      </w:r>
      <w:r>
        <w:rPr>
          <w:rFonts w:ascii="Arial" w:hAnsi="Arial" w:cs="Arial"/>
          <w:sz w:val="24"/>
          <w:szCs w:val="24"/>
          <w:lang w:val="es-VE"/>
        </w:rPr>
        <w:t>l 95% de los de tomografía y resonancia magnética en los hospital</w:t>
      </w:r>
      <w:r w:rsidR="00C758C2">
        <w:rPr>
          <w:rFonts w:ascii="Arial" w:hAnsi="Arial" w:cs="Arial"/>
          <w:sz w:val="24"/>
          <w:szCs w:val="24"/>
          <w:lang w:val="es-VE"/>
        </w:rPr>
        <w:t xml:space="preserve">es de la muestra estaban </w:t>
      </w:r>
      <w:r>
        <w:rPr>
          <w:rFonts w:ascii="Arial" w:hAnsi="Arial" w:cs="Arial"/>
          <w:sz w:val="24"/>
          <w:szCs w:val="24"/>
          <w:lang w:val="es-VE"/>
        </w:rPr>
        <w:t>inoperativo</w:t>
      </w:r>
      <w:r w:rsidR="00C758C2">
        <w:rPr>
          <w:rFonts w:ascii="Arial" w:hAnsi="Arial" w:cs="Arial"/>
          <w:sz w:val="24"/>
          <w:szCs w:val="24"/>
          <w:lang w:val="es-VE"/>
        </w:rPr>
        <w:t>s en 2018, tendencia esta ya bastante clara desde 2014</w:t>
      </w:r>
      <w:r>
        <w:rPr>
          <w:rFonts w:ascii="Arial" w:hAnsi="Arial" w:cs="Arial"/>
          <w:sz w:val="24"/>
          <w:szCs w:val="24"/>
          <w:lang w:val="es-VE"/>
        </w:rPr>
        <w:t>. Ello se traduce en la ya institucionalizada práctica de la provisión de estos apoyos “por fuera” (es decir, de fuentes exte</w:t>
      </w:r>
      <w:r w:rsidR="00BB6300">
        <w:rPr>
          <w:rFonts w:ascii="Arial" w:hAnsi="Arial" w:cs="Arial"/>
          <w:sz w:val="24"/>
          <w:szCs w:val="24"/>
          <w:lang w:val="es-VE"/>
        </w:rPr>
        <w:t xml:space="preserve">rnas al hospital y mediante “gasto </w:t>
      </w:r>
      <w:r>
        <w:rPr>
          <w:rFonts w:ascii="Arial" w:hAnsi="Arial" w:cs="Arial"/>
          <w:sz w:val="24"/>
          <w:szCs w:val="24"/>
          <w:lang w:val="es-VE"/>
        </w:rPr>
        <w:t>de bolsillo</w:t>
      </w:r>
      <w:r w:rsidR="00BB6300">
        <w:rPr>
          <w:rFonts w:ascii="Arial" w:hAnsi="Arial" w:cs="Arial"/>
          <w:sz w:val="24"/>
          <w:szCs w:val="24"/>
          <w:lang w:val="es-VE"/>
        </w:rPr>
        <w:t>”</w:t>
      </w:r>
      <w:r>
        <w:rPr>
          <w:rFonts w:ascii="Arial" w:hAnsi="Arial" w:cs="Arial"/>
          <w:sz w:val="24"/>
          <w:szCs w:val="24"/>
          <w:lang w:val="es-VE"/>
        </w:rPr>
        <w:t xml:space="preserve"> por parte del paciente)</w:t>
      </w:r>
      <w:r w:rsidR="00BB6300">
        <w:rPr>
          <w:rFonts w:ascii="Arial" w:hAnsi="Arial" w:cs="Arial"/>
          <w:sz w:val="24"/>
          <w:szCs w:val="24"/>
          <w:lang w:val="es-VE"/>
        </w:rPr>
        <w:t>:</w:t>
      </w:r>
      <w:r>
        <w:rPr>
          <w:rFonts w:ascii="Arial" w:hAnsi="Arial" w:cs="Arial"/>
          <w:sz w:val="24"/>
          <w:szCs w:val="24"/>
          <w:lang w:val="es-VE"/>
        </w:rPr>
        <w:t xml:space="preserve"> </w:t>
      </w:r>
    </w:p>
    <w:p w:rsidR="00AB1152" w:rsidRPr="00BB6300" w:rsidRDefault="00AB1152" w:rsidP="002A72CD">
      <w:pPr>
        <w:spacing w:line="360" w:lineRule="auto"/>
        <w:jc w:val="both"/>
        <w:rPr>
          <w:rFonts w:ascii="Arial" w:hAnsi="Arial" w:cs="Arial"/>
          <w:noProof/>
          <w:sz w:val="24"/>
          <w:szCs w:val="24"/>
          <w:lang w:val="es-VE"/>
        </w:rPr>
      </w:pPr>
      <w:r w:rsidRPr="00AB1152">
        <w:rPr>
          <w:rFonts w:ascii="Arial" w:hAnsi="Arial" w:cs="Arial"/>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943600" cy="4163695"/>
            <wp:effectExtent l="0" t="0" r="0" b="8255"/>
            <wp:wrapThrough wrapText="bothSides">
              <wp:wrapPolygon edited="0">
                <wp:start x="0" y="0"/>
                <wp:lineTo x="0" y="21544"/>
                <wp:lineTo x="21531" y="21544"/>
                <wp:lineTo x="21531" y="0"/>
                <wp:lineTo x="0" y="0"/>
              </wp:wrapPolygon>
            </wp:wrapThrough>
            <wp:docPr id="11" name="Imagen 11" descr="C:\Users\Gustavo Villasmil\OneDrive\Escritorio\ENH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stavo Villasmil\OneDrive\Escritorio\ENH 1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63695"/>
                    </a:xfrm>
                    <a:prstGeom prst="rect">
                      <a:avLst/>
                    </a:prstGeom>
                    <a:noFill/>
                    <a:ln>
                      <a:noFill/>
                    </a:ln>
                  </pic:spPr>
                </pic:pic>
              </a:graphicData>
            </a:graphic>
          </wp:anchor>
        </w:drawing>
      </w:r>
    </w:p>
    <w:p w:rsidR="00EB7536" w:rsidRPr="00C758C2" w:rsidRDefault="00EB7536" w:rsidP="002A72CD">
      <w:pPr>
        <w:spacing w:line="360" w:lineRule="auto"/>
        <w:jc w:val="both"/>
        <w:rPr>
          <w:rFonts w:ascii="Arial" w:hAnsi="Arial" w:cs="Arial"/>
          <w:b/>
          <w:i/>
          <w:sz w:val="24"/>
          <w:szCs w:val="24"/>
          <w:lang w:val="es-VE"/>
        </w:rPr>
      </w:pPr>
      <w:r w:rsidRPr="00C758C2">
        <w:rPr>
          <w:rFonts w:ascii="Arial" w:hAnsi="Arial" w:cs="Arial"/>
          <w:b/>
          <w:i/>
          <w:sz w:val="24"/>
          <w:szCs w:val="24"/>
          <w:lang w:val="es-VE"/>
        </w:rPr>
        <w:t>Medicamentos y material médico-quirúrgico:</w:t>
      </w:r>
    </w:p>
    <w:p w:rsidR="00BB6300" w:rsidRDefault="008925F5" w:rsidP="002A72CD">
      <w:pPr>
        <w:spacing w:line="360" w:lineRule="auto"/>
        <w:jc w:val="both"/>
        <w:rPr>
          <w:rFonts w:ascii="Arial" w:hAnsi="Arial" w:cs="Arial"/>
          <w:sz w:val="24"/>
          <w:szCs w:val="24"/>
          <w:lang w:val="es-VE"/>
        </w:rPr>
      </w:pPr>
      <w:r>
        <w:rPr>
          <w:rFonts w:ascii="Arial" w:hAnsi="Arial" w:cs="Arial"/>
          <w:sz w:val="24"/>
          <w:szCs w:val="24"/>
          <w:lang w:val="es-VE"/>
        </w:rPr>
        <w:t>La no provisión de medicamentos y material médico-quirúrgico</w:t>
      </w:r>
      <w:r w:rsidR="00BB6300">
        <w:rPr>
          <w:rFonts w:ascii="Arial" w:hAnsi="Arial" w:cs="Arial"/>
          <w:sz w:val="24"/>
          <w:szCs w:val="24"/>
          <w:lang w:val="es-VE"/>
        </w:rPr>
        <w:t xml:space="preserve"> es quizás la expresión más cardinal de la debilidad de la atención médica en los hospi</w:t>
      </w:r>
      <w:r>
        <w:rPr>
          <w:rFonts w:ascii="Arial" w:hAnsi="Arial" w:cs="Arial"/>
          <w:sz w:val="24"/>
          <w:szCs w:val="24"/>
          <w:lang w:val="es-VE"/>
        </w:rPr>
        <w:t>tales públicos venezolanos y una</w:t>
      </w:r>
      <w:r w:rsidR="00BB6300">
        <w:rPr>
          <w:rFonts w:ascii="Arial" w:hAnsi="Arial" w:cs="Arial"/>
          <w:sz w:val="24"/>
          <w:szCs w:val="24"/>
          <w:lang w:val="es-VE"/>
        </w:rPr>
        <w:t xml:space="preserve"> de las variables que, unida a la anterior (no disponibilidad de servicios de apoyo diagnóstico), ejerce mayor impacto en términos de generación de “gasto de bolsillo”, rasgo clave de la inequidad sanitaria venezolana. </w:t>
      </w:r>
    </w:p>
    <w:p w:rsidR="00EB7536" w:rsidRDefault="00BB6300" w:rsidP="002A72CD">
      <w:pPr>
        <w:spacing w:line="360" w:lineRule="auto"/>
        <w:jc w:val="both"/>
        <w:rPr>
          <w:rFonts w:ascii="Arial" w:hAnsi="Arial" w:cs="Arial"/>
          <w:sz w:val="24"/>
          <w:szCs w:val="24"/>
          <w:lang w:val="es-VE"/>
        </w:rPr>
      </w:pPr>
      <w:r>
        <w:rPr>
          <w:rFonts w:ascii="Arial" w:hAnsi="Arial" w:cs="Arial"/>
          <w:sz w:val="24"/>
          <w:szCs w:val="24"/>
          <w:lang w:val="es-VE"/>
        </w:rPr>
        <w:t>A continuación, se presentan datos del último quinquenio, entre los que destacan fallas superiores al 80 % sobre todo en 2018:</w:t>
      </w:r>
    </w:p>
    <w:p w:rsidR="00BB6300" w:rsidRDefault="00BB6300" w:rsidP="002A72CD">
      <w:pPr>
        <w:spacing w:line="360" w:lineRule="auto"/>
        <w:jc w:val="both"/>
        <w:rPr>
          <w:rFonts w:ascii="Arial" w:hAnsi="Arial" w:cs="Arial"/>
          <w:sz w:val="24"/>
          <w:szCs w:val="24"/>
          <w:lang w:val="es-VE"/>
        </w:rPr>
      </w:pPr>
    </w:p>
    <w:p w:rsidR="00BB6300" w:rsidRDefault="00BB6300" w:rsidP="002A72CD">
      <w:pPr>
        <w:spacing w:line="360" w:lineRule="auto"/>
        <w:jc w:val="both"/>
        <w:rPr>
          <w:rFonts w:ascii="Arial" w:hAnsi="Arial" w:cs="Arial"/>
          <w:sz w:val="24"/>
          <w:szCs w:val="24"/>
          <w:lang w:val="es-VE"/>
        </w:rPr>
      </w:pPr>
    </w:p>
    <w:p w:rsidR="00BB6300" w:rsidRDefault="00BB6300" w:rsidP="002A72CD">
      <w:pPr>
        <w:spacing w:line="360" w:lineRule="auto"/>
        <w:jc w:val="both"/>
        <w:rPr>
          <w:rFonts w:ascii="Arial" w:hAnsi="Arial" w:cs="Arial"/>
          <w:sz w:val="24"/>
          <w:szCs w:val="24"/>
          <w:lang w:val="es-VE"/>
        </w:rPr>
      </w:pPr>
    </w:p>
    <w:p w:rsidR="00BB6300" w:rsidRDefault="00BB6300" w:rsidP="002A72CD">
      <w:pPr>
        <w:spacing w:line="360" w:lineRule="auto"/>
        <w:jc w:val="both"/>
        <w:rPr>
          <w:rFonts w:ascii="Arial" w:hAnsi="Arial" w:cs="Arial"/>
          <w:sz w:val="24"/>
          <w:szCs w:val="24"/>
          <w:lang w:val="es-VE"/>
        </w:rPr>
      </w:pPr>
    </w:p>
    <w:p w:rsidR="00BB6300" w:rsidRDefault="00BB6300" w:rsidP="002A72CD">
      <w:pPr>
        <w:spacing w:line="360" w:lineRule="auto"/>
        <w:jc w:val="both"/>
        <w:rPr>
          <w:rFonts w:ascii="Arial" w:hAnsi="Arial" w:cs="Arial"/>
          <w:sz w:val="24"/>
          <w:szCs w:val="24"/>
          <w:lang w:val="es-VE"/>
        </w:rPr>
      </w:pPr>
    </w:p>
    <w:p w:rsidR="00BB6300" w:rsidRDefault="00BB6300" w:rsidP="002A72CD">
      <w:pPr>
        <w:spacing w:line="360" w:lineRule="auto"/>
        <w:jc w:val="both"/>
        <w:rPr>
          <w:rFonts w:ascii="Arial" w:hAnsi="Arial" w:cs="Arial"/>
          <w:sz w:val="24"/>
          <w:szCs w:val="24"/>
          <w:lang w:val="es-VE"/>
        </w:rPr>
      </w:pPr>
    </w:p>
    <w:p w:rsidR="00BB6300" w:rsidRPr="002F7B93" w:rsidRDefault="00BB6300" w:rsidP="002A72CD">
      <w:pPr>
        <w:spacing w:line="360" w:lineRule="auto"/>
        <w:jc w:val="both"/>
        <w:rPr>
          <w:rFonts w:ascii="Arial" w:hAnsi="Arial" w:cs="Arial"/>
          <w:sz w:val="24"/>
          <w:szCs w:val="24"/>
          <w:lang w:val="es-VE"/>
        </w:rPr>
      </w:pPr>
      <w:r w:rsidRPr="00BB6300">
        <w:rPr>
          <w:rFonts w:ascii="Arial" w:hAnsi="Arial" w:cs="Arial"/>
          <w:noProof/>
          <w:sz w:val="24"/>
          <w:szCs w:val="24"/>
        </w:rPr>
        <w:drawing>
          <wp:inline distT="0" distB="0" distL="0" distR="0">
            <wp:extent cx="5486400" cy="2872740"/>
            <wp:effectExtent l="0" t="0" r="0" b="3810"/>
            <wp:docPr id="13" name="Imagen 13" descr="C:\Users\Gustavo Villasmil\OneDrive\Escritorio\ENH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stavo Villasmil\OneDrive\Escritorio\ENH 2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72740"/>
                    </a:xfrm>
                    <a:prstGeom prst="rect">
                      <a:avLst/>
                    </a:prstGeom>
                    <a:noFill/>
                    <a:ln>
                      <a:noFill/>
                    </a:ln>
                  </pic:spPr>
                </pic:pic>
              </a:graphicData>
            </a:graphic>
          </wp:inline>
        </w:drawing>
      </w:r>
      <w:r w:rsidR="001F55F5" w:rsidRPr="008925F5">
        <w:rPr>
          <w:rFonts w:ascii="Arial" w:hAnsi="Arial" w:cs="Arial"/>
          <w:b/>
          <w:i/>
          <w:sz w:val="24"/>
          <w:szCs w:val="24"/>
          <w:lang w:val="es-VE"/>
        </w:rPr>
        <w:t>Dotación de personal:</w:t>
      </w:r>
    </w:p>
    <w:p w:rsidR="001F55F5" w:rsidRDefault="001F55F5" w:rsidP="002A72CD">
      <w:pPr>
        <w:spacing w:line="360" w:lineRule="auto"/>
        <w:jc w:val="both"/>
        <w:rPr>
          <w:rFonts w:ascii="Arial" w:hAnsi="Arial" w:cs="Arial"/>
          <w:sz w:val="24"/>
          <w:szCs w:val="24"/>
          <w:lang w:val="es-VE"/>
        </w:rPr>
      </w:pPr>
      <w:r>
        <w:rPr>
          <w:rFonts w:ascii="Arial" w:hAnsi="Arial" w:cs="Arial"/>
          <w:sz w:val="24"/>
          <w:szCs w:val="24"/>
          <w:lang w:val="es-VE"/>
        </w:rPr>
        <w:t>La dotación de personal posiblemente sea la única variable de comportamiento favorable en el entorno hospitalario venez</w:t>
      </w:r>
      <w:r w:rsidR="002F7B93">
        <w:rPr>
          <w:rFonts w:ascii="Arial" w:hAnsi="Arial" w:cs="Arial"/>
          <w:sz w:val="24"/>
          <w:szCs w:val="24"/>
          <w:lang w:val="es-VE"/>
        </w:rPr>
        <w:t>olano. El médico venezolano</w:t>
      </w:r>
      <w:r>
        <w:rPr>
          <w:rFonts w:ascii="Arial" w:hAnsi="Arial" w:cs="Arial"/>
          <w:sz w:val="24"/>
          <w:szCs w:val="24"/>
          <w:lang w:val="es-VE"/>
        </w:rPr>
        <w:t xml:space="preserve">, </w:t>
      </w:r>
      <w:r w:rsidR="002F7B93">
        <w:rPr>
          <w:rFonts w:ascii="Arial" w:hAnsi="Arial" w:cs="Arial"/>
          <w:sz w:val="24"/>
          <w:szCs w:val="24"/>
          <w:lang w:val="es-VE"/>
        </w:rPr>
        <w:t>pese a ser el</w:t>
      </w:r>
      <w:r>
        <w:rPr>
          <w:rFonts w:ascii="Arial" w:hAnsi="Arial" w:cs="Arial"/>
          <w:sz w:val="24"/>
          <w:szCs w:val="24"/>
          <w:lang w:val="es-VE"/>
        </w:rPr>
        <w:t xml:space="preserve"> peor </w:t>
      </w:r>
      <w:r w:rsidR="002F7B93">
        <w:rPr>
          <w:rFonts w:ascii="Arial" w:hAnsi="Arial" w:cs="Arial"/>
          <w:sz w:val="24"/>
          <w:szCs w:val="24"/>
          <w:lang w:val="es-VE"/>
        </w:rPr>
        <w:t xml:space="preserve">remunerado </w:t>
      </w:r>
      <w:r>
        <w:rPr>
          <w:rFonts w:ascii="Arial" w:hAnsi="Arial" w:cs="Arial"/>
          <w:sz w:val="24"/>
          <w:szCs w:val="24"/>
          <w:lang w:val="es-VE"/>
        </w:rPr>
        <w:t>de la región y no obstante lo adverso de</w:t>
      </w:r>
      <w:r w:rsidR="002F7B93">
        <w:rPr>
          <w:rFonts w:ascii="Arial" w:hAnsi="Arial" w:cs="Arial"/>
          <w:sz w:val="24"/>
          <w:szCs w:val="24"/>
          <w:lang w:val="es-VE"/>
        </w:rPr>
        <w:t xml:space="preserve"> las condiciones en la que debe</w:t>
      </w:r>
      <w:r w:rsidR="008925F5">
        <w:rPr>
          <w:rFonts w:ascii="Arial" w:hAnsi="Arial" w:cs="Arial"/>
          <w:sz w:val="24"/>
          <w:szCs w:val="24"/>
          <w:lang w:val="es-VE"/>
        </w:rPr>
        <w:t xml:space="preserve"> ejercer sus funciones </w:t>
      </w:r>
      <w:r w:rsidR="002F7B93">
        <w:rPr>
          <w:rFonts w:ascii="Arial" w:hAnsi="Arial" w:cs="Arial"/>
          <w:sz w:val="24"/>
          <w:szCs w:val="24"/>
          <w:lang w:val="es-VE"/>
        </w:rPr>
        <w:t>ha</w:t>
      </w:r>
      <w:r>
        <w:rPr>
          <w:rFonts w:ascii="Arial" w:hAnsi="Arial" w:cs="Arial"/>
          <w:sz w:val="24"/>
          <w:szCs w:val="24"/>
          <w:lang w:val="es-VE"/>
        </w:rPr>
        <w:t xml:space="preserve"> tendido </w:t>
      </w:r>
      <w:r w:rsidR="008925F5">
        <w:rPr>
          <w:rFonts w:ascii="Arial" w:hAnsi="Arial" w:cs="Arial"/>
          <w:sz w:val="24"/>
          <w:szCs w:val="24"/>
          <w:lang w:val="es-VE"/>
        </w:rPr>
        <w:t xml:space="preserve">, al menos hasta ahora, </w:t>
      </w:r>
      <w:r>
        <w:rPr>
          <w:rFonts w:ascii="Arial" w:hAnsi="Arial" w:cs="Arial"/>
          <w:sz w:val="24"/>
          <w:szCs w:val="24"/>
          <w:lang w:val="es-VE"/>
        </w:rPr>
        <w:t>a permanecer</w:t>
      </w:r>
      <w:r w:rsidR="002F7B93">
        <w:rPr>
          <w:rFonts w:ascii="Arial" w:hAnsi="Arial" w:cs="Arial"/>
          <w:sz w:val="24"/>
          <w:szCs w:val="24"/>
          <w:lang w:val="es-VE"/>
        </w:rPr>
        <w:t xml:space="preserve"> en su p</w:t>
      </w:r>
      <w:r w:rsidR="008925F5">
        <w:rPr>
          <w:rFonts w:ascii="Arial" w:hAnsi="Arial" w:cs="Arial"/>
          <w:sz w:val="24"/>
          <w:szCs w:val="24"/>
          <w:lang w:val="es-VE"/>
        </w:rPr>
        <w:t xml:space="preserve">osición, como se puede apreciar, </w:t>
      </w:r>
      <w:r w:rsidR="002F7B93">
        <w:rPr>
          <w:rFonts w:ascii="Arial" w:hAnsi="Arial" w:cs="Arial"/>
          <w:sz w:val="24"/>
          <w:szCs w:val="24"/>
          <w:lang w:val="es-VE"/>
        </w:rPr>
        <w:t>a continuación:</w:t>
      </w:r>
      <w:r>
        <w:rPr>
          <w:rFonts w:ascii="Arial" w:hAnsi="Arial" w:cs="Arial"/>
          <w:sz w:val="24"/>
          <w:szCs w:val="24"/>
          <w:lang w:val="es-VE"/>
        </w:rPr>
        <w:t xml:space="preserve"> </w:t>
      </w:r>
    </w:p>
    <w:p w:rsidR="00BB6300" w:rsidRDefault="002F7B93" w:rsidP="002A72CD">
      <w:pPr>
        <w:spacing w:line="360" w:lineRule="auto"/>
        <w:jc w:val="both"/>
        <w:rPr>
          <w:rFonts w:ascii="Arial" w:hAnsi="Arial" w:cs="Arial"/>
          <w:sz w:val="24"/>
          <w:szCs w:val="24"/>
          <w:lang w:val="es-VE"/>
        </w:rPr>
      </w:pPr>
      <w:r w:rsidRPr="002F7B93">
        <w:rPr>
          <w:rFonts w:ascii="Arial" w:hAnsi="Arial" w:cs="Arial"/>
          <w:noProof/>
          <w:sz w:val="24"/>
          <w:szCs w:val="24"/>
        </w:rPr>
        <w:lastRenderedPageBreak/>
        <w:drawing>
          <wp:inline distT="0" distB="0" distL="0" distR="0">
            <wp:extent cx="5943600" cy="2949359"/>
            <wp:effectExtent l="0" t="0" r="0" b="3810"/>
            <wp:docPr id="14" name="Imagen 14" descr="C:\Users\Gustavo Villasmil\OneDrive\Escritorio\E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stavo Villasmil\OneDrive\Escritorio\ENH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49359"/>
                    </a:xfrm>
                    <a:prstGeom prst="rect">
                      <a:avLst/>
                    </a:prstGeom>
                    <a:noFill/>
                    <a:ln>
                      <a:noFill/>
                    </a:ln>
                  </pic:spPr>
                </pic:pic>
              </a:graphicData>
            </a:graphic>
          </wp:inline>
        </w:drawing>
      </w:r>
      <w:r>
        <w:rPr>
          <w:rFonts w:ascii="Arial" w:hAnsi="Arial" w:cs="Arial"/>
          <w:sz w:val="24"/>
          <w:szCs w:val="24"/>
          <w:lang w:val="es-VE"/>
        </w:rPr>
        <w:t>Es de destacar el hecho de que el personal médico de servicio en los hospitales venezolanos entre 2018 y 2019 fue predominantemente el formado en las escuelas médicas llamadas “tradicionales”, siendo todavía escasa el posicionamiento en el sistema de los llamados Médicos Integrales Comunitarios.</w:t>
      </w:r>
      <w:r w:rsidR="008925F5">
        <w:rPr>
          <w:rFonts w:ascii="Arial" w:hAnsi="Arial" w:cs="Arial"/>
          <w:sz w:val="24"/>
          <w:szCs w:val="24"/>
          <w:lang w:val="es-VE"/>
        </w:rPr>
        <w:t xml:space="preserve"> Actualmente nos encontramos realizando mediciones de esta variable.</w:t>
      </w:r>
    </w:p>
    <w:p w:rsidR="002F7B93" w:rsidRDefault="002F7B93" w:rsidP="002A72CD">
      <w:pPr>
        <w:spacing w:line="360" w:lineRule="auto"/>
        <w:jc w:val="both"/>
        <w:rPr>
          <w:rFonts w:ascii="Arial" w:hAnsi="Arial" w:cs="Arial"/>
          <w:b/>
          <w:sz w:val="24"/>
          <w:szCs w:val="24"/>
          <w:lang w:val="es-VE"/>
        </w:rPr>
      </w:pPr>
      <w:r>
        <w:rPr>
          <w:rFonts w:ascii="Arial" w:hAnsi="Arial" w:cs="Arial"/>
          <w:b/>
          <w:sz w:val="24"/>
          <w:szCs w:val="24"/>
          <w:lang w:val="es-VE"/>
        </w:rPr>
        <w:t>Alta mortalidad hospitalaria: r</w:t>
      </w:r>
      <w:r w:rsidRPr="002F7B93">
        <w:rPr>
          <w:rFonts w:ascii="Arial" w:hAnsi="Arial" w:cs="Arial"/>
          <w:b/>
          <w:sz w:val="24"/>
          <w:szCs w:val="24"/>
          <w:lang w:val="es-VE"/>
        </w:rPr>
        <w:t>esultados de la operación del sistema de atención médica en Venezuela:</w:t>
      </w:r>
    </w:p>
    <w:p w:rsidR="002F7B93" w:rsidRPr="002F7B93" w:rsidRDefault="009F0F5A" w:rsidP="002A72CD">
      <w:pPr>
        <w:spacing w:line="360" w:lineRule="auto"/>
        <w:jc w:val="both"/>
        <w:rPr>
          <w:rFonts w:ascii="Arial" w:hAnsi="Arial" w:cs="Arial"/>
          <w:sz w:val="24"/>
          <w:szCs w:val="24"/>
          <w:lang w:val="es-VE"/>
        </w:rPr>
      </w:pPr>
      <w:r>
        <w:rPr>
          <w:rFonts w:ascii="Arial" w:hAnsi="Arial" w:cs="Arial"/>
          <w:sz w:val="24"/>
          <w:szCs w:val="24"/>
          <w:lang w:val="es-VE"/>
        </w:rPr>
        <w:t>Para 201</w:t>
      </w:r>
      <w:r w:rsidR="008925F5">
        <w:rPr>
          <w:rFonts w:ascii="Arial" w:hAnsi="Arial" w:cs="Arial"/>
          <w:sz w:val="24"/>
          <w:szCs w:val="24"/>
          <w:lang w:val="es-VE"/>
        </w:rPr>
        <w:t xml:space="preserve">6, en </w:t>
      </w:r>
      <w:r w:rsidR="002F7B93" w:rsidRPr="002F7B93">
        <w:rPr>
          <w:rFonts w:ascii="Arial" w:hAnsi="Arial" w:cs="Arial"/>
          <w:sz w:val="24"/>
          <w:szCs w:val="24"/>
          <w:lang w:val="es-VE"/>
        </w:rPr>
        <w:t>la única y última</w:t>
      </w:r>
      <w:r>
        <w:rPr>
          <w:rFonts w:ascii="Arial" w:hAnsi="Arial" w:cs="Arial"/>
          <w:sz w:val="24"/>
          <w:szCs w:val="24"/>
          <w:lang w:val="es-VE"/>
        </w:rPr>
        <w:t xml:space="preserve"> comparecencia del </w:t>
      </w:r>
      <w:r w:rsidR="002F7B93" w:rsidRPr="002F7B93">
        <w:rPr>
          <w:rFonts w:ascii="Arial" w:hAnsi="Arial" w:cs="Arial"/>
          <w:sz w:val="24"/>
          <w:szCs w:val="24"/>
          <w:lang w:val="es-VE"/>
        </w:rPr>
        <w:t>ministro del ramo ante la Asamblea Nacional Legislativa</w:t>
      </w:r>
      <w:r>
        <w:rPr>
          <w:rFonts w:ascii="Arial" w:hAnsi="Arial" w:cs="Arial"/>
          <w:sz w:val="24"/>
          <w:szCs w:val="24"/>
          <w:lang w:val="es-VE"/>
        </w:rPr>
        <w:t xml:space="preserve">, </w:t>
      </w:r>
      <w:r w:rsidRPr="009F0F5A">
        <w:rPr>
          <w:rFonts w:ascii="Arial" w:hAnsi="Arial" w:cs="Arial"/>
          <w:i/>
          <w:sz w:val="24"/>
          <w:szCs w:val="24"/>
          <w:lang w:val="es-VE"/>
        </w:rPr>
        <w:t>la mortalidad hospitalaria en Venezuela alcanzó el alarmante nivel del 31.2 %.</w:t>
      </w:r>
      <w:r>
        <w:rPr>
          <w:rFonts w:ascii="Arial" w:hAnsi="Arial" w:cs="Arial"/>
          <w:sz w:val="24"/>
          <w:szCs w:val="24"/>
          <w:lang w:val="es-VE"/>
        </w:rPr>
        <w:t xml:space="preserve"> (MPPS, Memoria y Cuenta, 2015). Hemos de destacar, basados en nuestras investigaciones, el creciente</w:t>
      </w:r>
      <w:r w:rsidR="00DC044F">
        <w:rPr>
          <w:rFonts w:ascii="Arial" w:hAnsi="Arial" w:cs="Arial"/>
          <w:sz w:val="24"/>
          <w:szCs w:val="24"/>
          <w:lang w:val="es-VE"/>
        </w:rPr>
        <w:t xml:space="preserve"> fenómeno de la muerte evitable</w:t>
      </w:r>
      <w:r>
        <w:rPr>
          <w:rFonts w:ascii="Arial" w:hAnsi="Arial" w:cs="Arial"/>
          <w:sz w:val="24"/>
          <w:szCs w:val="24"/>
          <w:lang w:val="es-VE"/>
        </w:rPr>
        <w:t xml:space="preserve"> atribuible a las falencias y debilidades de la atención médica esperables en un entorno caracterizado por la precariedad de medios en lo que respecta a la atención de dos de las patologías de mayor peso en nuestra mortalidad general, cuan son el trauma y la enfermedad cardiovascular:</w:t>
      </w:r>
    </w:p>
    <w:p w:rsidR="002F7B93" w:rsidRDefault="002F7B93" w:rsidP="002A72CD">
      <w:pPr>
        <w:spacing w:line="360" w:lineRule="auto"/>
        <w:jc w:val="both"/>
        <w:rPr>
          <w:rFonts w:ascii="Arial" w:hAnsi="Arial" w:cs="Arial"/>
          <w:sz w:val="24"/>
          <w:szCs w:val="24"/>
          <w:lang w:val="es-VE"/>
        </w:rPr>
      </w:pPr>
      <w:r w:rsidRPr="002F7B93">
        <w:rPr>
          <w:rFonts w:ascii="Arial" w:hAnsi="Arial" w:cs="Arial"/>
          <w:noProof/>
          <w:sz w:val="24"/>
          <w:szCs w:val="24"/>
        </w:rPr>
        <w:lastRenderedPageBreak/>
        <w:drawing>
          <wp:inline distT="0" distB="0" distL="0" distR="0">
            <wp:extent cx="4701540" cy="4991100"/>
            <wp:effectExtent l="0" t="0" r="3810" b="0"/>
            <wp:docPr id="15" name="Imagen 15" descr="C:\Users\Gustavo Villasmil\OneDrive\Escritorio\ENH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stavo Villasmil\OneDrive\Escritorio\ENH 4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1540" cy="4991100"/>
                    </a:xfrm>
                    <a:prstGeom prst="rect">
                      <a:avLst/>
                    </a:prstGeom>
                    <a:noFill/>
                    <a:ln>
                      <a:noFill/>
                    </a:ln>
                  </pic:spPr>
                </pic:pic>
              </a:graphicData>
            </a:graphic>
          </wp:inline>
        </w:drawing>
      </w:r>
    </w:p>
    <w:p w:rsidR="009F0F5A" w:rsidRDefault="00DC044F" w:rsidP="00941229">
      <w:pPr>
        <w:jc w:val="both"/>
        <w:rPr>
          <w:rFonts w:ascii="Arial" w:hAnsi="Arial" w:cs="Arial"/>
          <w:b/>
          <w:sz w:val="24"/>
          <w:szCs w:val="24"/>
          <w:lang w:val="es-VE"/>
        </w:rPr>
      </w:pPr>
      <w:r w:rsidRPr="00DC044F">
        <w:rPr>
          <w:rFonts w:ascii="Arial" w:hAnsi="Arial" w:cs="Arial"/>
          <w:b/>
          <w:sz w:val="24"/>
          <w:szCs w:val="24"/>
          <w:lang w:val="es-VE"/>
        </w:rPr>
        <w:t>Conclusiones:</w:t>
      </w:r>
    </w:p>
    <w:p w:rsidR="00DC044F" w:rsidRDefault="00DC044F" w:rsidP="00DC044F">
      <w:pPr>
        <w:pStyle w:val="Prrafodelista"/>
        <w:numPr>
          <w:ilvl w:val="0"/>
          <w:numId w:val="1"/>
        </w:numPr>
        <w:jc w:val="both"/>
        <w:rPr>
          <w:rFonts w:ascii="Arial" w:hAnsi="Arial" w:cs="Arial"/>
          <w:sz w:val="24"/>
          <w:szCs w:val="24"/>
          <w:lang w:val="es-VE"/>
        </w:rPr>
      </w:pPr>
      <w:r>
        <w:rPr>
          <w:rFonts w:ascii="Arial" w:hAnsi="Arial" w:cs="Arial"/>
          <w:sz w:val="24"/>
          <w:szCs w:val="24"/>
          <w:lang w:val="es-VE"/>
        </w:rPr>
        <w:t>La ap</w:t>
      </w:r>
      <w:r w:rsidR="00CA4A88">
        <w:rPr>
          <w:rFonts w:ascii="Arial" w:hAnsi="Arial" w:cs="Arial"/>
          <w:sz w:val="24"/>
          <w:szCs w:val="24"/>
          <w:lang w:val="es-VE"/>
        </w:rPr>
        <w:t>roximación</w:t>
      </w:r>
      <w:r>
        <w:rPr>
          <w:rFonts w:ascii="Arial" w:hAnsi="Arial" w:cs="Arial"/>
          <w:sz w:val="24"/>
          <w:szCs w:val="24"/>
          <w:lang w:val="es-VE"/>
        </w:rPr>
        <w:t xml:space="preserve"> a las</w:t>
      </w:r>
      <w:r w:rsidR="00CA4A88">
        <w:rPr>
          <w:rFonts w:ascii="Arial" w:hAnsi="Arial" w:cs="Arial"/>
          <w:sz w:val="24"/>
          <w:szCs w:val="24"/>
          <w:lang w:val="es-VE"/>
        </w:rPr>
        <w:t xml:space="preserve"> </w:t>
      </w:r>
      <w:r>
        <w:rPr>
          <w:rFonts w:ascii="Arial" w:hAnsi="Arial" w:cs="Arial"/>
          <w:sz w:val="24"/>
          <w:szCs w:val="24"/>
          <w:lang w:val="es-VE"/>
        </w:rPr>
        <w:t>condiciones prepatogénicas propias del entrono venezolano deben tomar en cuenta aspectos novedosos como el del envejecimiento de la población, el ascenso del impacto de las enfermedades crónicas no transmisibles y la baja cobertura de vacunación.</w:t>
      </w:r>
    </w:p>
    <w:p w:rsidR="00DC044F" w:rsidRDefault="00DC044F" w:rsidP="00DC044F">
      <w:pPr>
        <w:pStyle w:val="Prrafodelista"/>
        <w:numPr>
          <w:ilvl w:val="0"/>
          <w:numId w:val="1"/>
        </w:numPr>
        <w:jc w:val="both"/>
        <w:rPr>
          <w:rFonts w:ascii="Arial" w:hAnsi="Arial" w:cs="Arial"/>
          <w:sz w:val="24"/>
          <w:szCs w:val="24"/>
          <w:lang w:val="es-VE"/>
        </w:rPr>
      </w:pPr>
      <w:r>
        <w:rPr>
          <w:rFonts w:ascii="Arial" w:hAnsi="Arial" w:cs="Arial"/>
          <w:sz w:val="24"/>
          <w:szCs w:val="24"/>
          <w:lang w:val="es-VE"/>
        </w:rPr>
        <w:t xml:space="preserve">La oferta de servicios de atención médico-hospitalaria en Venezuela es precaria tanto por su escasez (dada por un número insuficiente de camas hospitalarias) como por su debilidad en términos </w:t>
      </w:r>
      <w:r w:rsidR="00CA4A88">
        <w:rPr>
          <w:rFonts w:ascii="Arial" w:hAnsi="Arial" w:cs="Arial"/>
          <w:sz w:val="24"/>
          <w:szCs w:val="24"/>
          <w:lang w:val="es-VE"/>
        </w:rPr>
        <w:t>resolutivos, la cual se asocia a</w:t>
      </w:r>
      <w:bookmarkStart w:id="0" w:name="_GoBack"/>
      <w:bookmarkEnd w:id="0"/>
      <w:r>
        <w:rPr>
          <w:rFonts w:ascii="Arial" w:hAnsi="Arial" w:cs="Arial"/>
          <w:sz w:val="24"/>
          <w:szCs w:val="24"/>
          <w:lang w:val="es-VE"/>
        </w:rPr>
        <w:t xml:space="preserve"> fallas en cuanto a la provisión de servicios elementales (agua potable y electricidad), de apoyo diagnóstico (imagenología y laboratorio clínico), de soporte al enfermo crítico (UCI) y de dotación de medicamentos y material médico-quirúrgico.</w:t>
      </w:r>
    </w:p>
    <w:p w:rsidR="00DC044F" w:rsidRPr="00DC044F" w:rsidRDefault="00CA4A88" w:rsidP="00DC044F">
      <w:pPr>
        <w:pStyle w:val="Prrafodelista"/>
        <w:numPr>
          <w:ilvl w:val="0"/>
          <w:numId w:val="1"/>
        </w:numPr>
        <w:jc w:val="both"/>
        <w:rPr>
          <w:rFonts w:ascii="Arial" w:hAnsi="Arial" w:cs="Arial"/>
          <w:sz w:val="24"/>
          <w:szCs w:val="24"/>
          <w:lang w:val="es-VE"/>
        </w:rPr>
      </w:pPr>
      <w:r>
        <w:rPr>
          <w:rFonts w:ascii="Arial" w:hAnsi="Arial" w:cs="Arial"/>
          <w:sz w:val="24"/>
          <w:szCs w:val="24"/>
          <w:lang w:val="es-VE"/>
        </w:rPr>
        <w:t>El impacto de tales falencias en términos de salud poblacional ya es ostensible, como lo demuestra nuestra muy alta mortalidad hospitalaria y el exceso de mortalidad por causas conocidas (diabetes, enfermedad cardiaca, trauma y cáncer). Otras mediciones, como ENCOVI, son consistentes con dicho hallazgo.</w:t>
      </w:r>
    </w:p>
    <w:sectPr w:rsidR="00DC044F" w:rsidRPr="00DC044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2F6A74"/>
    <w:multiLevelType w:val="hybridMultilevel"/>
    <w:tmpl w:val="FB546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A44"/>
    <w:rsid w:val="000A4678"/>
    <w:rsid w:val="00150E0B"/>
    <w:rsid w:val="001D0439"/>
    <w:rsid w:val="001F55F5"/>
    <w:rsid w:val="00210A44"/>
    <w:rsid w:val="00267C8A"/>
    <w:rsid w:val="002766AF"/>
    <w:rsid w:val="002A72CD"/>
    <w:rsid w:val="002F7B93"/>
    <w:rsid w:val="00456828"/>
    <w:rsid w:val="004C1F06"/>
    <w:rsid w:val="00592CB5"/>
    <w:rsid w:val="00870ED9"/>
    <w:rsid w:val="008925F5"/>
    <w:rsid w:val="00941229"/>
    <w:rsid w:val="009F0F5A"/>
    <w:rsid w:val="00AA0062"/>
    <w:rsid w:val="00AB1152"/>
    <w:rsid w:val="00B319B4"/>
    <w:rsid w:val="00B916B1"/>
    <w:rsid w:val="00BB6300"/>
    <w:rsid w:val="00C758C2"/>
    <w:rsid w:val="00CA4A88"/>
    <w:rsid w:val="00D347D6"/>
    <w:rsid w:val="00DC044F"/>
    <w:rsid w:val="00E006AB"/>
    <w:rsid w:val="00EB7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0E1D6"/>
  <w15:chartTrackingRefBased/>
  <w15:docId w15:val="{22BBBDEE-9080-40F3-83F9-3827DFBEC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04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Pages>
  <Words>1572</Words>
  <Characters>8962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Villasmil</dc:creator>
  <cp:keywords/>
  <dc:description/>
  <cp:lastModifiedBy>Gustavo Villasmil</cp:lastModifiedBy>
  <cp:revision>7</cp:revision>
  <dcterms:created xsi:type="dcterms:W3CDTF">2022-02-28T10:58:00Z</dcterms:created>
  <dcterms:modified xsi:type="dcterms:W3CDTF">2022-03-15T16:22:00Z</dcterms:modified>
</cp:coreProperties>
</file>